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966" w:rsidRDefault="006C2966" w:rsidP="004C2EEC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6C2966" w:rsidRDefault="006C2966" w:rsidP="004C2EEC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6C2966" w:rsidRDefault="006C2966" w:rsidP="004C2EEC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6C2966" w:rsidRDefault="006C2966" w:rsidP="004C2EEC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4C2EEC" w:rsidRPr="00830848" w:rsidRDefault="004C2EEC" w:rsidP="004C2EEC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830848">
        <w:rPr>
          <w:rFonts w:ascii="Times New Roman" w:hAnsi="Times New Roman" w:cs="Times New Roman"/>
          <w:b/>
          <w:sz w:val="36"/>
          <w:szCs w:val="36"/>
          <w:lang w:val="en-US"/>
        </w:rPr>
        <w:t>CAIET DE SARCINI</w:t>
      </w:r>
    </w:p>
    <w:p w:rsidR="004C2EEC" w:rsidRDefault="004C2EEC" w:rsidP="004C2EEC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4C2EEC" w:rsidRPr="00830848" w:rsidRDefault="004C2EEC" w:rsidP="00991F5E">
      <w:pPr>
        <w:ind w:left="142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proofErr w:type="spellStart"/>
      <w:r w:rsidRPr="00830848">
        <w:rPr>
          <w:rFonts w:ascii="Times New Roman" w:hAnsi="Times New Roman" w:cs="Times New Roman"/>
          <w:b/>
          <w:sz w:val="32"/>
          <w:szCs w:val="32"/>
          <w:lang w:val="en-US"/>
        </w:rPr>
        <w:t>Pentru</w:t>
      </w:r>
      <w:proofErr w:type="spellEnd"/>
      <w:r w:rsidRPr="00830848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830848">
        <w:rPr>
          <w:rFonts w:ascii="Times New Roman" w:hAnsi="Times New Roman" w:cs="Times New Roman"/>
          <w:b/>
          <w:sz w:val="32"/>
          <w:szCs w:val="32"/>
          <w:lang w:val="en-US"/>
        </w:rPr>
        <w:t>vanzarea</w:t>
      </w:r>
      <w:proofErr w:type="spellEnd"/>
      <w:r w:rsidRPr="00830848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830848">
        <w:rPr>
          <w:rFonts w:ascii="Times New Roman" w:hAnsi="Times New Roman" w:cs="Times New Roman"/>
          <w:b/>
          <w:sz w:val="32"/>
          <w:szCs w:val="32"/>
          <w:lang w:val="en-US"/>
        </w:rPr>
        <w:t>prin</w:t>
      </w:r>
      <w:proofErr w:type="spellEnd"/>
      <w:r w:rsidRPr="00830848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="00684B55">
        <w:rPr>
          <w:rFonts w:ascii="Times New Roman" w:hAnsi="Times New Roman" w:cs="Times New Roman"/>
          <w:b/>
          <w:sz w:val="32"/>
          <w:szCs w:val="32"/>
          <w:lang w:val="en-US"/>
        </w:rPr>
        <w:t>licitatie</w:t>
      </w:r>
      <w:proofErr w:type="spellEnd"/>
      <w:r w:rsidR="00684B55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="00684B55">
        <w:rPr>
          <w:rFonts w:ascii="Times New Roman" w:hAnsi="Times New Roman" w:cs="Times New Roman"/>
          <w:b/>
          <w:sz w:val="32"/>
          <w:szCs w:val="32"/>
          <w:lang w:val="en-US"/>
        </w:rPr>
        <w:t>publica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991F5E">
        <w:rPr>
          <w:rFonts w:ascii="Times New Roman" w:hAnsi="Times New Roman" w:cs="Times New Roman"/>
          <w:b/>
          <w:sz w:val="32"/>
          <w:szCs w:val="32"/>
          <w:lang w:val="en-US"/>
        </w:rPr>
        <w:t xml:space="preserve">a </w:t>
      </w:r>
      <w:proofErr w:type="spellStart"/>
      <w:r w:rsidR="00991F5E">
        <w:rPr>
          <w:rFonts w:ascii="Times New Roman" w:hAnsi="Times New Roman" w:cs="Times New Roman"/>
          <w:b/>
          <w:sz w:val="32"/>
          <w:szCs w:val="32"/>
          <w:lang w:val="en-US"/>
        </w:rPr>
        <w:t>bunurilor</w:t>
      </w:r>
      <w:proofErr w:type="spellEnd"/>
      <w:r w:rsidR="00991F5E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mobile-</w:t>
      </w:r>
      <w:r w:rsidR="00991F5E">
        <w:rPr>
          <w:rFonts w:ascii="Times New Roman" w:hAnsi="Times New Roman" w:cs="Times New Roman"/>
          <w:b/>
          <w:sz w:val="32"/>
          <w:szCs w:val="32"/>
          <w:lang w:val="en-US"/>
        </w:rPr>
        <w:t xml:space="preserve">24 </w:t>
      </w:r>
      <w:proofErr w:type="spellStart"/>
      <w:r w:rsidR="00991F5E">
        <w:rPr>
          <w:rFonts w:ascii="Times New Roman" w:hAnsi="Times New Roman" w:cs="Times New Roman"/>
          <w:b/>
          <w:sz w:val="32"/>
          <w:szCs w:val="32"/>
          <w:lang w:val="en-US"/>
        </w:rPr>
        <w:t>autovehicule</w:t>
      </w:r>
      <w:proofErr w:type="spellEnd"/>
      <w:r w:rsidR="00991F5E">
        <w:rPr>
          <w:rFonts w:ascii="Times New Roman" w:hAnsi="Times New Roman" w:cs="Times New Roman"/>
          <w:b/>
          <w:sz w:val="32"/>
          <w:szCs w:val="32"/>
          <w:lang w:val="en-US"/>
        </w:rPr>
        <w:t xml:space="preserve"> de transport </w:t>
      </w:r>
      <w:proofErr w:type="spellStart"/>
      <w:r w:rsidR="00991F5E">
        <w:rPr>
          <w:rFonts w:ascii="Times New Roman" w:hAnsi="Times New Roman" w:cs="Times New Roman"/>
          <w:b/>
          <w:sz w:val="32"/>
          <w:szCs w:val="32"/>
          <w:lang w:val="en-US"/>
        </w:rPr>
        <w:t>marfa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n-US"/>
        </w:rPr>
        <w:t>-</w:t>
      </w:r>
      <w:r w:rsidRPr="00830848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830848">
        <w:rPr>
          <w:rFonts w:ascii="Times New Roman" w:hAnsi="Times New Roman" w:cs="Times New Roman"/>
          <w:b/>
          <w:sz w:val="32"/>
          <w:szCs w:val="32"/>
          <w:lang w:val="en-US"/>
        </w:rPr>
        <w:t>apartinand</w:t>
      </w:r>
      <w:proofErr w:type="spellEnd"/>
      <w:r w:rsidRPr="00830848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991F5E"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</w:t>
      </w:r>
      <w:proofErr w:type="spellStart"/>
      <w:r w:rsidRPr="00830848">
        <w:rPr>
          <w:rFonts w:ascii="Times New Roman" w:hAnsi="Times New Roman" w:cs="Times New Roman"/>
          <w:b/>
          <w:sz w:val="32"/>
          <w:szCs w:val="32"/>
          <w:lang w:val="en-US"/>
        </w:rPr>
        <w:t>debitoarei</w:t>
      </w:r>
      <w:proofErr w:type="spellEnd"/>
    </w:p>
    <w:p w:rsidR="004C2EEC" w:rsidRPr="00830848" w:rsidRDefault="004C2EEC" w:rsidP="00991F5E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830848">
        <w:rPr>
          <w:rFonts w:ascii="Times New Roman" w:hAnsi="Times New Roman" w:cs="Times New Roman"/>
          <w:b/>
          <w:sz w:val="32"/>
          <w:szCs w:val="32"/>
          <w:lang w:val="en-US"/>
        </w:rPr>
        <w:t>S.C. TRANS COJAN COM S.R.L</w:t>
      </w:r>
    </w:p>
    <w:p w:rsidR="004C2EEC" w:rsidRPr="00830848" w:rsidRDefault="004C2EEC" w:rsidP="00991F5E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830848">
        <w:rPr>
          <w:rFonts w:ascii="Times New Roman" w:hAnsi="Times New Roman" w:cs="Times New Roman"/>
          <w:b/>
          <w:sz w:val="32"/>
          <w:szCs w:val="32"/>
          <w:lang w:val="en-US"/>
        </w:rPr>
        <w:t>-</w:t>
      </w:r>
      <w:proofErr w:type="spellStart"/>
      <w:proofErr w:type="gramStart"/>
      <w:r w:rsidRPr="00830848">
        <w:rPr>
          <w:rFonts w:ascii="Times New Roman" w:hAnsi="Times New Roman" w:cs="Times New Roman"/>
          <w:b/>
          <w:sz w:val="32"/>
          <w:szCs w:val="32"/>
          <w:lang w:val="en-US"/>
        </w:rPr>
        <w:t>societate</w:t>
      </w:r>
      <w:proofErr w:type="spellEnd"/>
      <w:proofErr w:type="gramEnd"/>
      <w:r w:rsidRPr="00830848">
        <w:rPr>
          <w:rFonts w:ascii="Times New Roman" w:hAnsi="Times New Roman" w:cs="Times New Roman"/>
          <w:b/>
          <w:sz w:val="32"/>
          <w:szCs w:val="32"/>
          <w:lang w:val="en-US"/>
        </w:rPr>
        <w:t xml:space="preserve"> in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faliment</w:t>
      </w:r>
      <w:proofErr w:type="spellEnd"/>
      <w:r w:rsidRPr="00830848">
        <w:rPr>
          <w:rFonts w:ascii="Times New Roman" w:hAnsi="Times New Roman" w:cs="Times New Roman"/>
          <w:b/>
          <w:sz w:val="32"/>
          <w:szCs w:val="32"/>
          <w:lang w:val="en-US"/>
        </w:rPr>
        <w:t>-</w:t>
      </w:r>
    </w:p>
    <w:p w:rsidR="004C2EEC" w:rsidRPr="00830848" w:rsidRDefault="004C2EEC" w:rsidP="00991F5E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4C2EEC" w:rsidRDefault="004C2EEC" w:rsidP="004C2EEC">
      <w:pPr>
        <w:jc w:val="center"/>
        <w:rPr>
          <w:lang w:val="en-US"/>
        </w:rPr>
      </w:pPr>
    </w:p>
    <w:p w:rsidR="004C2EEC" w:rsidRDefault="004C2EEC" w:rsidP="004C2EEC">
      <w:pPr>
        <w:jc w:val="center"/>
        <w:rPr>
          <w:lang w:val="en-US"/>
        </w:rPr>
      </w:pPr>
    </w:p>
    <w:p w:rsidR="004C2EEC" w:rsidRDefault="004C2EEC" w:rsidP="004C2EEC">
      <w:pPr>
        <w:jc w:val="center"/>
        <w:rPr>
          <w:lang w:val="en-US"/>
        </w:rPr>
      </w:pPr>
    </w:p>
    <w:p w:rsidR="004C2EEC" w:rsidRDefault="004C2EEC" w:rsidP="004C2EEC">
      <w:pPr>
        <w:jc w:val="center"/>
        <w:rPr>
          <w:lang w:val="en-US"/>
        </w:rPr>
      </w:pPr>
    </w:p>
    <w:p w:rsidR="004C2EEC" w:rsidRDefault="004C2EEC" w:rsidP="004C2EEC">
      <w:pPr>
        <w:jc w:val="center"/>
        <w:rPr>
          <w:lang w:val="en-US"/>
        </w:rPr>
      </w:pPr>
    </w:p>
    <w:p w:rsidR="004C2EEC" w:rsidRDefault="004C2EEC" w:rsidP="004C2EEC">
      <w:pPr>
        <w:jc w:val="center"/>
        <w:rPr>
          <w:lang w:val="en-US"/>
        </w:rPr>
      </w:pPr>
    </w:p>
    <w:p w:rsidR="004C2EEC" w:rsidRDefault="004C2EEC" w:rsidP="004C2EEC">
      <w:pPr>
        <w:jc w:val="center"/>
        <w:rPr>
          <w:lang w:val="en-US"/>
        </w:rPr>
      </w:pPr>
    </w:p>
    <w:p w:rsidR="0079011D" w:rsidRDefault="0079011D" w:rsidP="004C2EEC">
      <w:pPr>
        <w:spacing w:after="0"/>
        <w:rPr>
          <w:lang w:val="en-US"/>
        </w:rPr>
      </w:pPr>
    </w:p>
    <w:p w:rsidR="004C2EEC" w:rsidRPr="004B1271" w:rsidRDefault="004C2EEC" w:rsidP="004C2EE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</w:t>
      </w:r>
      <w:proofErr w:type="spellStart"/>
      <w:proofErr w:type="gramStart"/>
      <w:r w:rsidRPr="004B1271">
        <w:rPr>
          <w:rFonts w:ascii="Times New Roman" w:hAnsi="Times New Roman" w:cs="Times New Roman"/>
          <w:sz w:val="24"/>
          <w:szCs w:val="24"/>
          <w:lang w:val="en-US"/>
        </w:rPr>
        <w:t>Prezentul</w:t>
      </w:r>
      <w:proofErr w:type="spellEnd"/>
      <w:r w:rsidRPr="004B1271">
        <w:rPr>
          <w:rFonts w:ascii="Times New Roman" w:hAnsi="Times New Roman" w:cs="Times New Roman"/>
          <w:sz w:val="24"/>
          <w:szCs w:val="24"/>
          <w:lang w:val="en-US"/>
        </w:rPr>
        <w:t xml:space="preserve">  “</w:t>
      </w:r>
      <w:proofErr w:type="spellStart"/>
      <w:proofErr w:type="gramEnd"/>
      <w:r w:rsidRPr="004B1271">
        <w:rPr>
          <w:rFonts w:ascii="Times New Roman" w:hAnsi="Times New Roman" w:cs="Times New Roman"/>
          <w:sz w:val="24"/>
          <w:szCs w:val="24"/>
          <w:lang w:val="en-US"/>
        </w:rPr>
        <w:t>caiet</w:t>
      </w:r>
      <w:proofErr w:type="spellEnd"/>
      <w:r w:rsidRPr="004B127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B1271">
        <w:rPr>
          <w:rFonts w:ascii="Times New Roman" w:hAnsi="Times New Roman" w:cs="Times New Roman"/>
          <w:sz w:val="24"/>
          <w:szCs w:val="24"/>
          <w:lang w:val="en-US"/>
        </w:rPr>
        <w:t>sarcini”are</w:t>
      </w:r>
      <w:proofErr w:type="spellEnd"/>
      <w:r w:rsidRPr="004B1271"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Pr="004B1271">
        <w:rPr>
          <w:rFonts w:ascii="Times New Roman" w:hAnsi="Times New Roman" w:cs="Times New Roman"/>
          <w:sz w:val="24"/>
          <w:szCs w:val="24"/>
          <w:lang w:val="en-US"/>
        </w:rPr>
        <w:t>obiective</w:t>
      </w:r>
      <w:proofErr w:type="spellEnd"/>
      <w:r w:rsidRPr="004B127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C2EEC" w:rsidRPr="004B1271" w:rsidRDefault="004C2EEC" w:rsidP="004C2EE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B1271">
        <w:rPr>
          <w:rFonts w:ascii="Times New Roman" w:hAnsi="Times New Roman" w:cs="Times New Roman"/>
          <w:sz w:val="24"/>
          <w:szCs w:val="24"/>
          <w:lang w:val="en-US"/>
        </w:rPr>
        <w:t xml:space="preserve">1-descrierea </w:t>
      </w:r>
      <w:proofErr w:type="spellStart"/>
      <w:r w:rsidRPr="004B1271">
        <w:rPr>
          <w:rFonts w:ascii="Times New Roman" w:hAnsi="Times New Roman" w:cs="Times New Roman"/>
          <w:sz w:val="24"/>
          <w:szCs w:val="24"/>
          <w:lang w:val="en-US"/>
        </w:rPr>
        <w:t>bunurilor</w:t>
      </w:r>
      <w:proofErr w:type="spellEnd"/>
      <w:r w:rsidRPr="004B12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1271">
        <w:rPr>
          <w:rFonts w:ascii="Times New Roman" w:hAnsi="Times New Roman" w:cs="Times New Roman"/>
          <w:sz w:val="24"/>
          <w:szCs w:val="24"/>
          <w:lang w:val="en-US"/>
        </w:rPr>
        <w:t>oferite</w:t>
      </w:r>
      <w:proofErr w:type="spellEnd"/>
      <w:r w:rsidRPr="004B12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1271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4B12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1271">
        <w:rPr>
          <w:rFonts w:ascii="Times New Roman" w:hAnsi="Times New Roman" w:cs="Times New Roman"/>
          <w:sz w:val="24"/>
          <w:szCs w:val="24"/>
          <w:lang w:val="en-US"/>
        </w:rPr>
        <w:t>vanzare</w:t>
      </w:r>
      <w:proofErr w:type="spellEnd"/>
      <w:r w:rsidRPr="004B1271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4C2EEC" w:rsidRPr="004B1271" w:rsidRDefault="004C2EEC" w:rsidP="004C2EE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B1271">
        <w:rPr>
          <w:rFonts w:ascii="Times New Roman" w:hAnsi="Times New Roman" w:cs="Times New Roman"/>
          <w:sz w:val="24"/>
          <w:szCs w:val="24"/>
          <w:lang w:val="en-US"/>
        </w:rPr>
        <w:t xml:space="preserve">2-precizarea </w:t>
      </w:r>
      <w:proofErr w:type="spellStart"/>
      <w:r w:rsidRPr="004B1271">
        <w:rPr>
          <w:rFonts w:ascii="Times New Roman" w:hAnsi="Times New Roman" w:cs="Times New Roman"/>
          <w:sz w:val="24"/>
          <w:szCs w:val="24"/>
          <w:lang w:val="en-US"/>
        </w:rPr>
        <w:t>conditiilor</w:t>
      </w:r>
      <w:proofErr w:type="spellEnd"/>
      <w:r w:rsidRPr="004B12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1271">
        <w:rPr>
          <w:rFonts w:ascii="Times New Roman" w:hAnsi="Times New Roman" w:cs="Times New Roman"/>
          <w:sz w:val="24"/>
          <w:szCs w:val="24"/>
          <w:lang w:val="en-US"/>
        </w:rPr>
        <w:t>g</w:t>
      </w:r>
      <w:r>
        <w:rPr>
          <w:rFonts w:ascii="Times New Roman" w:hAnsi="Times New Roman" w:cs="Times New Roman"/>
          <w:sz w:val="24"/>
          <w:szCs w:val="24"/>
          <w:lang w:val="en-US"/>
        </w:rPr>
        <w:t>enerale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vanzare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acestor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bunuri</w:t>
      </w:r>
      <w:proofErr w:type="spellEnd"/>
      <w:r w:rsidRPr="004B1271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4C2EEC" w:rsidRPr="004B1271" w:rsidRDefault="004C2EEC" w:rsidP="004C2EE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B1271">
        <w:rPr>
          <w:rFonts w:ascii="Times New Roman" w:hAnsi="Times New Roman" w:cs="Times New Roman"/>
          <w:sz w:val="24"/>
          <w:szCs w:val="24"/>
          <w:lang w:val="en-US"/>
        </w:rPr>
        <w:t xml:space="preserve">3-prezentarea </w:t>
      </w:r>
      <w:proofErr w:type="spellStart"/>
      <w:r w:rsidRPr="004B1271">
        <w:rPr>
          <w:rFonts w:ascii="Times New Roman" w:hAnsi="Times New Roman" w:cs="Times New Roman"/>
          <w:sz w:val="24"/>
          <w:szCs w:val="24"/>
          <w:lang w:val="en-US"/>
        </w:rPr>
        <w:t>regulamentului</w:t>
      </w:r>
      <w:proofErr w:type="spellEnd"/>
      <w:r w:rsidRPr="004B127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B1271">
        <w:rPr>
          <w:rFonts w:ascii="Times New Roman" w:hAnsi="Times New Roman" w:cs="Times New Roman"/>
          <w:sz w:val="24"/>
          <w:szCs w:val="24"/>
          <w:lang w:val="en-US"/>
        </w:rPr>
        <w:t>organizare</w:t>
      </w:r>
      <w:proofErr w:type="spellEnd"/>
      <w:r w:rsidRPr="004B12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1271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4B127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B1271">
        <w:rPr>
          <w:rFonts w:ascii="Times New Roman" w:hAnsi="Times New Roman" w:cs="Times New Roman"/>
          <w:sz w:val="24"/>
          <w:szCs w:val="24"/>
          <w:lang w:val="en-US"/>
        </w:rPr>
        <w:t>desfasurare</w:t>
      </w:r>
      <w:proofErr w:type="spellEnd"/>
      <w:r w:rsidRPr="004B1271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procedurii</w:t>
      </w:r>
      <w:proofErr w:type="spellEnd"/>
      <w:r w:rsidRPr="004B127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4C2EEC" w:rsidRPr="004B1271" w:rsidRDefault="004C2EEC" w:rsidP="004C2EE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C2EEC" w:rsidRPr="005636D0" w:rsidRDefault="004C2EEC" w:rsidP="004C2EE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Consideratii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generale</w:t>
      </w:r>
      <w:proofErr w:type="spellEnd"/>
    </w:p>
    <w:p w:rsidR="004C2EEC" w:rsidRPr="004B1271" w:rsidRDefault="004C2EEC" w:rsidP="004C2EE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S.C. Trans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Cojan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Com S.R.L</w:t>
      </w:r>
      <w:r w:rsidRPr="008A64F7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4B12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4B1271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proofErr w:type="gramEnd"/>
      <w:r w:rsidRPr="004B1271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4B1271">
        <w:rPr>
          <w:rFonts w:ascii="Times New Roman" w:hAnsi="Times New Roman" w:cs="Times New Roman"/>
          <w:sz w:val="24"/>
          <w:szCs w:val="24"/>
          <w:lang w:val="en-US"/>
        </w:rPr>
        <w:t>societatea</w:t>
      </w:r>
      <w:proofErr w:type="spellEnd"/>
      <w:r w:rsidRPr="004B12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1271">
        <w:rPr>
          <w:rFonts w:ascii="Times New Roman" w:hAnsi="Times New Roman" w:cs="Times New Roman"/>
          <w:sz w:val="24"/>
          <w:szCs w:val="24"/>
          <w:lang w:val="en-US"/>
        </w:rPr>
        <w:t>aflata</w:t>
      </w:r>
      <w:proofErr w:type="spellEnd"/>
      <w:r w:rsidRPr="004B1271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4B1271">
        <w:rPr>
          <w:rFonts w:ascii="Times New Roman" w:hAnsi="Times New Roman" w:cs="Times New Roman"/>
          <w:sz w:val="24"/>
          <w:szCs w:val="24"/>
          <w:lang w:val="en-US"/>
        </w:rPr>
        <w:t>procedura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faliment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conformitat</w:t>
      </w:r>
      <w:r w:rsidRPr="004B1271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  <w:r w:rsidRPr="004B1271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4B1271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4B12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1271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4B1271">
        <w:rPr>
          <w:rFonts w:ascii="Times New Roman" w:hAnsi="Times New Roman" w:cs="Times New Roman"/>
          <w:sz w:val="24"/>
          <w:szCs w:val="24"/>
          <w:lang w:val="en-US"/>
        </w:rPr>
        <w:t xml:space="preserve"> nr. </w:t>
      </w:r>
      <w:proofErr w:type="gramStart"/>
      <w:r w:rsidRPr="004B1271">
        <w:rPr>
          <w:rFonts w:ascii="Times New Roman" w:hAnsi="Times New Roman" w:cs="Times New Roman"/>
          <w:sz w:val="24"/>
          <w:szCs w:val="24"/>
          <w:lang w:val="en-US"/>
        </w:rPr>
        <w:t xml:space="preserve">85/2006 </w:t>
      </w:r>
      <w:proofErr w:type="spellStart"/>
      <w:r w:rsidRPr="004B1271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4B12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1271">
        <w:rPr>
          <w:rFonts w:ascii="Times New Roman" w:hAnsi="Times New Roman" w:cs="Times New Roman"/>
          <w:sz w:val="24"/>
          <w:szCs w:val="24"/>
          <w:lang w:val="en-US"/>
        </w:rPr>
        <w:t>procedura</w:t>
      </w:r>
      <w:proofErr w:type="spellEnd"/>
      <w:r w:rsidRPr="004B12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1271">
        <w:rPr>
          <w:rFonts w:ascii="Times New Roman" w:hAnsi="Times New Roman" w:cs="Times New Roman"/>
          <w:sz w:val="24"/>
          <w:szCs w:val="24"/>
          <w:lang w:val="en-US"/>
        </w:rPr>
        <w:t>insolventei</w:t>
      </w:r>
      <w:proofErr w:type="spellEnd"/>
      <w:r w:rsidRPr="004B12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1271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4B12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1271">
        <w:rPr>
          <w:rFonts w:ascii="Times New Roman" w:hAnsi="Times New Roman" w:cs="Times New Roman"/>
          <w:sz w:val="24"/>
          <w:szCs w:val="24"/>
          <w:lang w:val="en-US"/>
        </w:rPr>
        <w:t>con</w:t>
      </w:r>
      <w:r>
        <w:rPr>
          <w:rFonts w:ascii="Times New Roman" w:hAnsi="Times New Roman" w:cs="Times New Roman"/>
          <w:sz w:val="24"/>
          <w:szCs w:val="24"/>
          <w:lang w:val="en-US"/>
        </w:rPr>
        <w:t>stituie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obiectul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dosarului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12082/3</w:t>
      </w:r>
      <w:r w:rsidRPr="004B1271">
        <w:rPr>
          <w:rFonts w:ascii="Times New Roman" w:hAnsi="Times New Roman" w:cs="Times New Roman"/>
          <w:sz w:val="24"/>
          <w:szCs w:val="24"/>
          <w:lang w:val="en-US"/>
        </w:rPr>
        <w:t xml:space="preserve">/2011 </w:t>
      </w:r>
      <w:proofErr w:type="spellStart"/>
      <w:r w:rsidRPr="004B1271">
        <w:rPr>
          <w:rFonts w:ascii="Times New Roman" w:hAnsi="Times New Roman" w:cs="Times New Roman"/>
          <w:sz w:val="24"/>
          <w:szCs w:val="24"/>
          <w:lang w:val="en-US"/>
        </w:rPr>
        <w:t>aflat</w:t>
      </w:r>
      <w:proofErr w:type="spellEnd"/>
      <w:r w:rsidRPr="004B12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1271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4B12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1271">
        <w:rPr>
          <w:rFonts w:ascii="Times New Roman" w:hAnsi="Times New Roman" w:cs="Times New Roman"/>
          <w:sz w:val="24"/>
          <w:szCs w:val="24"/>
          <w:lang w:val="en-US"/>
        </w:rPr>
        <w:t>rolul</w:t>
      </w:r>
      <w:proofErr w:type="spellEnd"/>
      <w:r w:rsidRPr="004B12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1271">
        <w:rPr>
          <w:rFonts w:ascii="Times New Roman" w:hAnsi="Times New Roman" w:cs="Times New Roman"/>
          <w:sz w:val="24"/>
          <w:szCs w:val="24"/>
          <w:lang w:val="en-US"/>
        </w:rPr>
        <w:t>Tribunalului</w:t>
      </w:r>
      <w:proofErr w:type="spellEnd"/>
      <w:r w:rsidRPr="004B12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1271">
        <w:rPr>
          <w:rFonts w:ascii="Times New Roman" w:hAnsi="Times New Roman" w:cs="Times New Roman"/>
          <w:sz w:val="24"/>
          <w:szCs w:val="24"/>
          <w:lang w:val="en-US"/>
        </w:rPr>
        <w:t>Municipiului</w:t>
      </w:r>
      <w:proofErr w:type="spellEnd"/>
      <w:r w:rsidRPr="004B12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1271">
        <w:rPr>
          <w:rFonts w:ascii="Times New Roman" w:hAnsi="Times New Roman" w:cs="Times New Roman"/>
          <w:sz w:val="24"/>
          <w:szCs w:val="24"/>
          <w:lang w:val="en-US"/>
        </w:rPr>
        <w:t>Bucuresti</w:t>
      </w:r>
      <w:proofErr w:type="spellEnd"/>
      <w:r w:rsidRPr="004B127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B1271">
        <w:rPr>
          <w:rFonts w:ascii="Times New Roman" w:hAnsi="Times New Roman" w:cs="Times New Roman"/>
          <w:sz w:val="24"/>
          <w:szCs w:val="24"/>
          <w:lang w:val="en-US"/>
        </w:rPr>
        <w:t>Sectia</w:t>
      </w:r>
      <w:proofErr w:type="spellEnd"/>
      <w:r w:rsidRPr="004B1271">
        <w:rPr>
          <w:rFonts w:ascii="Times New Roman" w:hAnsi="Times New Roman" w:cs="Times New Roman"/>
          <w:sz w:val="24"/>
          <w:szCs w:val="24"/>
          <w:lang w:val="en-US"/>
        </w:rPr>
        <w:t xml:space="preserve"> a VII-a </w:t>
      </w:r>
      <w:proofErr w:type="spellStart"/>
      <w:r w:rsidRPr="004B1271">
        <w:rPr>
          <w:rFonts w:ascii="Times New Roman" w:hAnsi="Times New Roman" w:cs="Times New Roman"/>
          <w:sz w:val="24"/>
          <w:szCs w:val="24"/>
          <w:lang w:val="en-US"/>
        </w:rPr>
        <w:t>Comerciala</w:t>
      </w:r>
      <w:proofErr w:type="spellEnd"/>
      <w:r w:rsidRPr="004B127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4C2EEC" w:rsidRPr="004B1271" w:rsidRDefault="004C2EEC" w:rsidP="004C2EE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</w:t>
      </w:r>
      <w:r w:rsidRPr="008A64F7">
        <w:rPr>
          <w:rFonts w:ascii="Times New Roman" w:hAnsi="Times New Roman" w:cs="Times New Roman"/>
          <w:b/>
          <w:sz w:val="24"/>
          <w:szCs w:val="24"/>
          <w:lang w:val="en-US"/>
        </w:rPr>
        <w:t xml:space="preserve">S.C. Trans </w:t>
      </w:r>
      <w:proofErr w:type="spellStart"/>
      <w:r w:rsidRPr="008A64F7">
        <w:rPr>
          <w:rFonts w:ascii="Times New Roman" w:hAnsi="Times New Roman" w:cs="Times New Roman"/>
          <w:b/>
          <w:sz w:val="24"/>
          <w:szCs w:val="24"/>
          <w:lang w:val="en-US"/>
        </w:rPr>
        <w:t>Cojan</w:t>
      </w:r>
      <w:proofErr w:type="spellEnd"/>
      <w:r w:rsidRPr="008A64F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Com S.R.L</w:t>
      </w:r>
      <w:r w:rsidRPr="004B127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4B1271"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  <w:r w:rsidRPr="004B12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1271">
        <w:rPr>
          <w:rFonts w:ascii="Times New Roman" w:hAnsi="Times New Roman" w:cs="Times New Roman"/>
          <w:sz w:val="24"/>
          <w:szCs w:val="24"/>
          <w:lang w:val="en-US"/>
        </w:rPr>
        <w:t>urmatoarele</w:t>
      </w:r>
      <w:proofErr w:type="spellEnd"/>
      <w:r w:rsidRPr="004B1271">
        <w:rPr>
          <w:rFonts w:ascii="Times New Roman" w:hAnsi="Times New Roman" w:cs="Times New Roman"/>
          <w:sz w:val="24"/>
          <w:szCs w:val="24"/>
          <w:lang w:val="en-US"/>
        </w:rPr>
        <w:t xml:space="preserve"> date de </w:t>
      </w:r>
      <w:proofErr w:type="spellStart"/>
      <w:r w:rsidRPr="004B1271">
        <w:rPr>
          <w:rFonts w:ascii="Times New Roman" w:hAnsi="Times New Roman" w:cs="Times New Roman"/>
          <w:sz w:val="24"/>
          <w:szCs w:val="24"/>
          <w:lang w:val="en-US"/>
        </w:rPr>
        <w:t>identificare</w:t>
      </w:r>
      <w:proofErr w:type="spellEnd"/>
      <w:r w:rsidRPr="004B127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C2EEC" w:rsidRDefault="004C2EEC" w:rsidP="004C2EE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B1271">
        <w:rPr>
          <w:rFonts w:ascii="Times New Roman" w:hAnsi="Times New Roman" w:cs="Times New Roman"/>
          <w:sz w:val="24"/>
          <w:szCs w:val="24"/>
          <w:lang w:val="en-US"/>
        </w:rPr>
        <w:t>Sediul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social: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Localitatea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Bucuresti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str.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Dorneasca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 11, bloc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P79 ,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1, at. 5, ap. 22, sector 5</w:t>
      </w:r>
      <w:r w:rsidR="006C296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C2966">
        <w:rPr>
          <w:rFonts w:ascii="Times New Roman" w:hAnsi="Times New Roman" w:cs="Times New Roman"/>
          <w:sz w:val="24"/>
          <w:szCs w:val="24"/>
          <w:lang w:val="en-US"/>
        </w:rPr>
        <w:t>inregistrare</w:t>
      </w:r>
      <w:proofErr w:type="spellEnd"/>
      <w:r w:rsidR="006C2966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gramStart"/>
      <w:r w:rsidR="006C2966">
        <w:rPr>
          <w:rFonts w:ascii="Times New Roman" w:hAnsi="Times New Roman" w:cs="Times New Roman"/>
          <w:sz w:val="24"/>
          <w:szCs w:val="24"/>
          <w:lang w:val="en-US"/>
        </w:rPr>
        <w:t xml:space="preserve">ONRC  </w:t>
      </w:r>
      <w:r>
        <w:rPr>
          <w:rFonts w:ascii="Times New Roman" w:hAnsi="Times New Roman" w:cs="Times New Roman"/>
          <w:sz w:val="24"/>
          <w:szCs w:val="24"/>
          <w:lang w:val="en-US"/>
        </w:rPr>
        <w:t>J40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/18192/1992, cod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inregistrare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fiscal 4338463.</w:t>
      </w:r>
    </w:p>
    <w:p w:rsidR="004C2EEC" w:rsidRDefault="004C2EEC" w:rsidP="004C2EE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C2EEC" w:rsidRDefault="004C2EEC" w:rsidP="004C2EE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Cabinetul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Individual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Insolventa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Govoreanu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Corina,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infiintat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urmare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dispozitiilor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Ordonantei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Urgenta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86/2006,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lichidator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judiciar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 S.C. Trans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Cojan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Com S.R.L.,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desemnat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sentinta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civila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6697/02.09.2013   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Tribunalului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Bucuresti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Sectia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VII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Civila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dosarul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 12802/3/2011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identifica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astfel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sediul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social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Bucuresti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Mihail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Sebastian nr. 143, bl. A33, sc. 1, ap. 23, sector 5,   CUI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21816312 .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4C2EEC" w:rsidRDefault="004C2EEC" w:rsidP="004C2EE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Avand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vedere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incheierea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sedinta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6697/02.09.2013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care s-a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aprobat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intrarea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faliment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debitoar</w:t>
      </w:r>
      <w:r w:rsidR="00AC0363">
        <w:rPr>
          <w:rFonts w:ascii="Times New Roman" w:hAnsi="Times New Roman" w:cs="Times New Roman"/>
          <w:sz w:val="24"/>
          <w:szCs w:val="24"/>
          <w:lang w:val="en-US"/>
        </w:rPr>
        <w:t>ei</w:t>
      </w:r>
      <w:proofErr w:type="spellEnd"/>
      <w:r w:rsidR="00AC03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0363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AC03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0363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AC03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0363">
        <w:rPr>
          <w:rFonts w:ascii="Times New Roman" w:hAnsi="Times New Roman" w:cs="Times New Roman"/>
          <w:sz w:val="24"/>
          <w:szCs w:val="24"/>
          <w:lang w:val="en-US"/>
        </w:rPr>
        <w:t>raportul</w:t>
      </w:r>
      <w:proofErr w:type="spellEnd"/>
      <w:r w:rsidR="00AC0363">
        <w:rPr>
          <w:rFonts w:ascii="Times New Roman" w:hAnsi="Times New Roman" w:cs="Times New Roman"/>
          <w:sz w:val="24"/>
          <w:szCs w:val="24"/>
          <w:lang w:val="en-US"/>
        </w:rPr>
        <w:t xml:space="preserve"> de  </w:t>
      </w:r>
      <w:proofErr w:type="spellStart"/>
      <w:r w:rsidR="00AC0363">
        <w:rPr>
          <w:rFonts w:ascii="Times New Roman" w:hAnsi="Times New Roman" w:cs="Times New Roman"/>
          <w:sz w:val="24"/>
          <w:szCs w:val="24"/>
          <w:lang w:val="en-US"/>
        </w:rPr>
        <w:t>evaluare</w:t>
      </w:r>
      <w:proofErr w:type="spellEnd"/>
      <w:r w:rsidR="00AC03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intocmit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ianuarie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2014 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catre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S.C.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Tehnoconcept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Expert S.R.L. –evaluator ANEVAR- s-a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stabilit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ca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modalitate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valorificare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acestuia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E1FC0">
        <w:rPr>
          <w:rFonts w:ascii="Times New Roman" w:hAnsi="Times New Roman" w:cs="Times New Roman"/>
          <w:sz w:val="24"/>
          <w:szCs w:val="24"/>
          <w:lang w:val="en-US"/>
        </w:rPr>
        <w:t>licitatia</w:t>
      </w:r>
      <w:proofErr w:type="spellEnd"/>
      <w:r w:rsidR="008E1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1FC0">
        <w:rPr>
          <w:rFonts w:ascii="Times New Roman" w:hAnsi="Times New Roman" w:cs="Times New Roman"/>
          <w:sz w:val="24"/>
          <w:szCs w:val="24"/>
          <w:lang w:val="en-US"/>
        </w:rPr>
        <w:t>publica</w:t>
      </w:r>
      <w:proofErr w:type="spellEnd"/>
      <w:r w:rsidR="008E1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art.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116  din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85/2006.</w:t>
      </w:r>
      <w:proofErr w:type="gramEnd"/>
    </w:p>
    <w:p w:rsidR="004C2EEC" w:rsidRDefault="004C2EEC" w:rsidP="004C2EE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C2EEC" w:rsidRDefault="004C2EEC" w:rsidP="004C2EE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vanzarea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bunurilor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asigura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publicitatea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necesara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printr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-o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expunere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adecvata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piata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astfel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anunturi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ziare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nationale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postarea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anunturi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site-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propriu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lichidatorului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judiciar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site-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directa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catre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persoanele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potential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interesate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etc.</w:t>
      </w:r>
    </w:p>
    <w:p w:rsidR="004C2EEC" w:rsidRDefault="004C2EEC" w:rsidP="004C2EE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C2EEC" w:rsidRDefault="004C2EEC" w:rsidP="004C2EEC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5636D0">
        <w:rPr>
          <w:rFonts w:ascii="Times New Roman" w:hAnsi="Times New Roman" w:cs="Times New Roman"/>
          <w:b/>
          <w:sz w:val="28"/>
          <w:szCs w:val="28"/>
          <w:lang w:val="en-US"/>
        </w:rPr>
        <w:t>Descrierea</w:t>
      </w:r>
      <w:proofErr w:type="spellEnd"/>
      <w:r w:rsidRPr="005636D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636D0">
        <w:rPr>
          <w:rFonts w:ascii="Times New Roman" w:hAnsi="Times New Roman" w:cs="Times New Roman"/>
          <w:b/>
          <w:sz w:val="28"/>
          <w:szCs w:val="28"/>
          <w:lang w:val="en-US"/>
        </w:rPr>
        <w:t>bunului</w:t>
      </w:r>
      <w:proofErr w:type="spellEnd"/>
      <w:r w:rsidRPr="005636D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636D0">
        <w:rPr>
          <w:rFonts w:ascii="Times New Roman" w:hAnsi="Times New Roman" w:cs="Times New Roman"/>
          <w:b/>
          <w:sz w:val="28"/>
          <w:szCs w:val="28"/>
          <w:lang w:val="en-US"/>
        </w:rPr>
        <w:t>oferit</w:t>
      </w:r>
      <w:proofErr w:type="spellEnd"/>
      <w:r w:rsidRPr="005636D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636D0">
        <w:rPr>
          <w:rFonts w:ascii="Times New Roman" w:hAnsi="Times New Roman" w:cs="Times New Roman"/>
          <w:b/>
          <w:sz w:val="28"/>
          <w:szCs w:val="28"/>
          <w:lang w:val="en-US"/>
        </w:rPr>
        <w:t>spre</w:t>
      </w:r>
      <w:proofErr w:type="spellEnd"/>
      <w:r w:rsidRPr="005636D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636D0">
        <w:rPr>
          <w:rFonts w:ascii="Times New Roman" w:hAnsi="Times New Roman" w:cs="Times New Roman"/>
          <w:b/>
          <w:sz w:val="28"/>
          <w:szCs w:val="28"/>
          <w:lang w:val="en-US"/>
        </w:rPr>
        <w:t>vanzare</w:t>
      </w:r>
      <w:proofErr w:type="spellEnd"/>
    </w:p>
    <w:p w:rsidR="004C2EEC" w:rsidRDefault="004C2EEC" w:rsidP="004C2EEC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C2966" w:rsidRPr="00E9321F" w:rsidRDefault="004C2EEC" w:rsidP="004C2EE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Obiectul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vanzarii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reprezentat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</w:t>
      </w:r>
      <w:r w:rsidR="006C2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C2966" w:rsidRPr="006C296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24 </w:t>
      </w:r>
      <w:proofErr w:type="spellStart"/>
      <w:r w:rsidR="006C2966" w:rsidRPr="006C2966">
        <w:rPr>
          <w:rFonts w:ascii="Times New Roman" w:hAnsi="Times New Roman" w:cs="Times New Roman"/>
          <w:b/>
          <w:i/>
          <w:sz w:val="24"/>
          <w:szCs w:val="24"/>
          <w:lang w:val="en-US"/>
        </w:rPr>
        <w:t>autovehicule</w:t>
      </w:r>
      <w:proofErr w:type="spellEnd"/>
      <w:r w:rsidR="006C2966" w:rsidRPr="006C296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de transport </w:t>
      </w:r>
      <w:proofErr w:type="spellStart"/>
      <w:r w:rsidR="006C2966" w:rsidRPr="006C2966">
        <w:rPr>
          <w:rFonts w:ascii="Times New Roman" w:hAnsi="Times New Roman" w:cs="Times New Roman"/>
          <w:b/>
          <w:i/>
          <w:sz w:val="24"/>
          <w:szCs w:val="24"/>
          <w:lang w:val="en-US"/>
        </w:rPr>
        <w:t>marfa</w:t>
      </w:r>
      <w:proofErr w:type="spellEnd"/>
      <w:r w:rsidR="006C296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6C2966" w:rsidRPr="006C296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-10 </w:t>
      </w:r>
      <w:proofErr w:type="spellStart"/>
      <w:r w:rsidR="006C2966" w:rsidRPr="006C2966">
        <w:rPr>
          <w:rFonts w:ascii="Times New Roman" w:hAnsi="Times New Roman" w:cs="Times New Roman"/>
          <w:b/>
          <w:i/>
          <w:sz w:val="24"/>
          <w:szCs w:val="24"/>
          <w:lang w:val="en-US"/>
        </w:rPr>
        <w:t>autotractoare</w:t>
      </w:r>
      <w:proofErr w:type="spellEnd"/>
      <w:r w:rsidR="006C2966" w:rsidRPr="006C296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6C2966" w:rsidRPr="006C2966">
        <w:rPr>
          <w:rFonts w:ascii="Times New Roman" w:hAnsi="Times New Roman" w:cs="Times New Roman"/>
          <w:b/>
          <w:i/>
          <w:sz w:val="24"/>
          <w:szCs w:val="24"/>
          <w:lang w:val="en-US"/>
        </w:rPr>
        <w:t>si</w:t>
      </w:r>
      <w:proofErr w:type="spellEnd"/>
      <w:r w:rsidR="006C2966" w:rsidRPr="006C296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14 </w:t>
      </w:r>
      <w:proofErr w:type="spellStart"/>
      <w:r w:rsidR="006C2966" w:rsidRPr="006C2966">
        <w:rPr>
          <w:rFonts w:ascii="Times New Roman" w:hAnsi="Times New Roman" w:cs="Times New Roman"/>
          <w:b/>
          <w:i/>
          <w:sz w:val="24"/>
          <w:szCs w:val="24"/>
          <w:lang w:val="en-US"/>
        </w:rPr>
        <w:t>semiremorci</w:t>
      </w:r>
      <w:proofErr w:type="spellEnd"/>
      <w:r w:rsidR="00E9321F"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 w:rsidR="00E9321F">
        <w:rPr>
          <w:rFonts w:ascii="Times New Roman" w:hAnsi="Times New Roman" w:cs="Times New Roman"/>
          <w:sz w:val="24"/>
          <w:szCs w:val="24"/>
          <w:lang w:val="en-US"/>
        </w:rPr>
        <w:t>detaliate</w:t>
      </w:r>
      <w:proofErr w:type="spellEnd"/>
      <w:r w:rsidR="00E9321F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="00E9321F">
        <w:rPr>
          <w:rFonts w:ascii="Times New Roman" w:hAnsi="Times New Roman" w:cs="Times New Roman"/>
          <w:sz w:val="24"/>
          <w:szCs w:val="24"/>
          <w:lang w:val="en-US"/>
        </w:rPr>
        <w:t>anexa</w:t>
      </w:r>
      <w:proofErr w:type="spellEnd"/>
      <w:r w:rsidR="00E9321F">
        <w:rPr>
          <w:rFonts w:ascii="Times New Roman" w:hAnsi="Times New Roman" w:cs="Times New Roman"/>
          <w:sz w:val="24"/>
          <w:szCs w:val="24"/>
          <w:lang w:val="en-US"/>
        </w:rPr>
        <w:t xml:space="preserve"> nr. </w:t>
      </w:r>
      <w:proofErr w:type="gramStart"/>
      <w:r w:rsidR="00E9321F">
        <w:rPr>
          <w:rFonts w:ascii="Times New Roman" w:hAnsi="Times New Roman" w:cs="Times New Roman"/>
          <w:sz w:val="24"/>
          <w:szCs w:val="24"/>
          <w:lang w:val="en-US"/>
        </w:rPr>
        <w:t>1 .</w:t>
      </w:r>
      <w:proofErr w:type="gramEnd"/>
    </w:p>
    <w:p w:rsidR="004C2EEC" w:rsidRDefault="004C2EEC" w:rsidP="004C2EE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</w:t>
      </w:r>
      <w:proofErr w:type="spellStart"/>
      <w:proofErr w:type="gramStart"/>
      <w:r w:rsidR="006C2966">
        <w:rPr>
          <w:rFonts w:ascii="Times New Roman" w:hAnsi="Times New Roman" w:cs="Times New Roman"/>
          <w:sz w:val="24"/>
          <w:szCs w:val="24"/>
          <w:lang w:val="en-US"/>
        </w:rPr>
        <w:t>Bunurile</w:t>
      </w:r>
      <w:proofErr w:type="spellEnd"/>
      <w:r w:rsidR="006C2966">
        <w:rPr>
          <w:rFonts w:ascii="Times New Roman" w:hAnsi="Times New Roman" w:cs="Times New Roman"/>
          <w:sz w:val="24"/>
          <w:szCs w:val="24"/>
          <w:lang w:val="en-US"/>
        </w:rPr>
        <w:t xml:space="preserve"> mobile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afla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2966">
        <w:rPr>
          <w:rFonts w:ascii="Times New Roman" w:hAnsi="Times New Roman" w:cs="Times New Roman"/>
          <w:sz w:val="24"/>
          <w:szCs w:val="24"/>
          <w:lang w:val="en-US"/>
        </w:rPr>
        <w:t>garate</w:t>
      </w:r>
      <w:proofErr w:type="spellEnd"/>
      <w:r w:rsidR="006C2966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6C2966">
        <w:rPr>
          <w:rFonts w:ascii="Times New Roman" w:hAnsi="Times New Roman" w:cs="Times New Roman"/>
          <w:sz w:val="24"/>
          <w:szCs w:val="24"/>
          <w:lang w:val="en-US"/>
        </w:rPr>
        <w:t>punctul</w:t>
      </w:r>
      <w:proofErr w:type="spellEnd"/>
      <w:r w:rsidR="006C296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C2966">
        <w:rPr>
          <w:rFonts w:ascii="Times New Roman" w:hAnsi="Times New Roman" w:cs="Times New Roman"/>
          <w:sz w:val="24"/>
          <w:szCs w:val="24"/>
          <w:lang w:val="en-US"/>
        </w:rPr>
        <w:t>lucru</w:t>
      </w:r>
      <w:proofErr w:type="spellEnd"/>
      <w:r w:rsidR="006C2966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6C2966">
        <w:rPr>
          <w:rFonts w:ascii="Times New Roman" w:hAnsi="Times New Roman" w:cs="Times New Roman"/>
          <w:sz w:val="24"/>
          <w:szCs w:val="24"/>
          <w:lang w:val="en-US"/>
        </w:rPr>
        <w:t>societatii</w:t>
      </w:r>
      <w:proofErr w:type="spellEnd"/>
      <w:r w:rsidR="006C2966">
        <w:rPr>
          <w:rFonts w:ascii="Times New Roman" w:hAnsi="Times New Roman" w:cs="Times New Roman"/>
          <w:sz w:val="24"/>
          <w:szCs w:val="24"/>
          <w:lang w:val="en-US"/>
        </w:rPr>
        <w:t xml:space="preserve"> Trans </w:t>
      </w:r>
      <w:proofErr w:type="spellStart"/>
      <w:r w:rsidR="006C2966">
        <w:rPr>
          <w:rFonts w:ascii="Times New Roman" w:hAnsi="Times New Roman" w:cs="Times New Roman"/>
          <w:sz w:val="24"/>
          <w:szCs w:val="24"/>
          <w:lang w:val="en-US"/>
        </w:rPr>
        <w:t>Cojan</w:t>
      </w:r>
      <w:proofErr w:type="spellEnd"/>
      <w:r w:rsidR="006C2966">
        <w:rPr>
          <w:rFonts w:ascii="Times New Roman" w:hAnsi="Times New Roman" w:cs="Times New Roman"/>
          <w:sz w:val="24"/>
          <w:szCs w:val="24"/>
          <w:lang w:val="en-US"/>
        </w:rPr>
        <w:t xml:space="preserve"> Com S.R.L. </w:t>
      </w:r>
      <w:r w:rsidR="00E9321F">
        <w:rPr>
          <w:rFonts w:ascii="Times New Roman" w:hAnsi="Times New Roman" w:cs="Times New Roman"/>
          <w:sz w:val="24"/>
          <w:szCs w:val="24"/>
          <w:lang w:val="en-US"/>
        </w:rPr>
        <w:t xml:space="preserve">din loc. </w:t>
      </w:r>
      <w:proofErr w:type="spellStart"/>
      <w:r w:rsidR="00E9321F">
        <w:rPr>
          <w:rFonts w:ascii="Times New Roman" w:hAnsi="Times New Roman" w:cs="Times New Roman"/>
          <w:sz w:val="24"/>
          <w:szCs w:val="24"/>
          <w:lang w:val="en-US"/>
        </w:rPr>
        <w:t>Bragadiru</w:t>
      </w:r>
      <w:proofErr w:type="spellEnd"/>
      <w:r w:rsidR="00E9321F">
        <w:rPr>
          <w:rFonts w:ascii="Times New Roman" w:hAnsi="Times New Roman" w:cs="Times New Roman"/>
          <w:sz w:val="24"/>
          <w:szCs w:val="24"/>
          <w:lang w:val="en-US"/>
        </w:rPr>
        <w:t xml:space="preserve">, str. </w:t>
      </w:r>
      <w:proofErr w:type="spellStart"/>
      <w:r w:rsidR="00E9321F">
        <w:rPr>
          <w:rFonts w:ascii="Times New Roman" w:hAnsi="Times New Roman" w:cs="Times New Roman"/>
          <w:sz w:val="24"/>
          <w:szCs w:val="24"/>
          <w:lang w:val="en-US"/>
        </w:rPr>
        <w:t>Marasti</w:t>
      </w:r>
      <w:proofErr w:type="spellEnd"/>
      <w:r w:rsidR="00E9321F"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proofErr w:type="gramEnd"/>
      <w:r w:rsidR="00E932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321F">
        <w:rPr>
          <w:rFonts w:ascii="Times New Roman" w:hAnsi="Times New Roman" w:cs="Times New Roman"/>
          <w:sz w:val="24"/>
          <w:szCs w:val="24"/>
          <w:lang w:val="en-US"/>
        </w:rPr>
        <w:t>2A</w:t>
      </w:r>
      <w:proofErr w:type="gramStart"/>
      <w:r w:rsidR="00E9321F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 w:rsidR="00E9321F">
        <w:rPr>
          <w:rFonts w:ascii="Times New Roman" w:hAnsi="Times New Roman" w:cs="Times New Roman"/>
          <w:sz w:val="24"/>
          <w:szCs w:val="24"/>
          <w:lang w:val="en-US"/>
        </w:rPr>
        <w:t>jud</w:t>
      </w:r>
      <w:proofErr w:type="spellEnd"/>
      <w:proofErr w:type="gramEnd"/>
      <w:r w:rsidR="00E9321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="00E9321F">
        <w:rPr>
          <w:rFonts w:ascii="Times New Roman" w:hAnsi="Times New Roman" w:cs="Times New Roman"/>
          <w:sz w:val="24"/>
          <w:szCs w:val="24"/>
          <w:lang w:val="en-US"/>
        </w:rPr>
        <w:t>Ilfov</w:t>
      </w:r>
      <w:proofErr w:type="spellEnd"/>
      <w:r w:rsidR="00E9321F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4C2EEC" w:rsidRPr="004066BE" w:rsidRDefault="00E9321F" w:rsidP="004C2EE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</w:p>
    <w:p w:rsidR="004C2EEC" w:rsidRDefault="00E9321F" w:rsidP="004C2EEC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4C2E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proofErr w:type="spellStart"/>
      <w:r w:rsidR="004C2EEC" w:rsidRPr="005636D0">
        <w:rPr>
          <w:rFonts w:ascii="Times New Roman" w:hAnsi="Times New Roman" w:cs="Times New Roman"/>
          <w:b/>
          <w:sz w:val="24"/>
          <w:szCs w:val="24"/>
          <w:lang w:val="en-US"/>
        </w:rPr>
        <w:t>Facem</w:t>
      </w:r>
      <w:proofErr w:type="spellEnd"/>
      <w:r w:rsidR="004C2EEC" w:rsidRPr="005636D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4C2EEC" w:rsidRPr="005636D0">
        <w:rPr>
          <w:rFonts w:ascii="Times New Roman" w:hAnsi="Times New Roman" w:cs="Times New Roman"/>
          <w:b/>
          <w:sz w:val="24"/>
          <w:szCs w:val="24"/>
          <w:lang w:val="en-US"/>
        </w:rPr>
        <w:t>precizarea</w:t>
      </w:r>
      <w:proofErr w:type="spellEnd"/>
      <w:r w:rsidR="004C2EEC" w:rsidRPr="005636D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bunurile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se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vand</w:t>
      </w:r>
      <w:proofErr w:type="spellEnd"/>
      <w:r w:rsidR="004C2EEC" w:rsidRPr="005636D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separat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sau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 bloc, </w:t>
      </w:r>
      <w:r w:rsidR="004C2EEC" w:rsidRPr="005636D0">
        <w:rPr>
          <w:rFonts w:ascii="Times New Roman" w:hAnsi="Times New Roman" w:cs="Times New Roman"/>
          <w:b/>
          <w:sz w:val="24"/>
          <w:szCs w:val="24"/>
          <w:lang w:val="en-US"/>
        </w:rPr>
        <w:t xml:space="preserve">in </w:t>
      </w:r>
      <w:proofErr w:type="spellStart"/>
      <w:r w:rsidR="004C2EEC" w:rsidRPr="005636D0">
        <w:rPr>
          <w:rFonts w:ascii="Times New Roman" w:hAnsi="Times New Roman" w:cs="Times New Roman"/>
          <w:b/>
          <w:sz w:val="24"/>
          <w:szCs w:val="24"/>
          <w:lang w:val="en-US"/>
        </w:rPr>
        <w:t>conditiile</w:t>
      </w:r>
      <w:proofErr w:type="spellEnd"/>
      <w:r w:rsidR="004C2EEC" w:rsidRPr="005636D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4C2EEC" w:rsidRPr="005636D0">
        <w:rPr>
          <w:rFonts w:ascii="Times New Roman" w:hAnsi="Times New Roman" w:cs="Times New Roman"/>
          <w:b/>
          <w:sz w:val="24"/>
          <w:szCs w:val="24"/>
          <w:lang w:val="en-US"/>
        </w:rPr>
        <w:t>specificate</w:t>
      </w:r>
      <w:proofErr w:type="spellEnd"/>
      <w:r w:rsidR="004C2EEC" w:rsidRPr="005636D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 </w:t>
      </w:r>
      <w:proofErr w:type="spellStart"/>
      <w:r w:rsidR="004C2EEC" w:rsidRPr="005636D0">
        <w:rPr>
          <w:rFonts w:ascii="Times New Roman" w:hAnsi="Times New Roman" w:cs="Times New Roman"/>
          <w:b/>
          <w:sz w:val="24"/>
          <w:szCs w:val="24"/>
          <w:lang w:val="en-US"/>
        </w:rPr>
        <w:t>prezentul</w:t>
      </w:r>
      <w:proofErr w:type="spellEnd"/>
      <w:r w:rsidR="004C2EEC" w:rsidRPr="005636D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4C2EEC" w:rsidRPr="005636D0">
        <w:rPr>
          <w:rFonts w:ascii="Times New Roman" w:hAnsi="Times New Roman" w:cs="Times New Roman"/>
          <w:b/>
          <w:sz w:val="24"/>
          <w:szCs w:val="24"/>
          <w:lang w:val="en-US"/>
        </w:rPr>
        <w:t>Caiet</w:t>
      </w:r>
      <w:proofErr w:type="spellEnd"/>
      <w:r w:rsidR="004C2EEC" w:rsidRPr="005636D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="004C2EEC" w:rsidRPr="005636D0">
        <w:rPr>
          <w:rFonts w:ascii="Times New Roman" w:hAnsi="Times New Roman" w:cs="Times New Roman"/>
          <w:b/>
          <w:sz w:val="24"/>
          <w:szCs w:val="24"/>
          <w:lang w:val="en-US"/>
        </w:rPr>
        <w:t>Sarcini</w:t>
      </w:r>
      <w:proofErr w:type="spellEnd"/>
      <w:r w:rsidR="004C2EEC" w:rsidRPr="005636D0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6B4B5C" w:rsidRDefault="006B4B5C" w:rsidP="004C2EEC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In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temeiul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art.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53 din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Legea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85/2006,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bunurile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vand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libere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de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sarcini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 cu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exceptia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masurilor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asiguratorii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luate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cursul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proceselor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penale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4C2EEC" w:rsidRDefault="006B4B5C" w:rsidP="004C2EEC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</w:t>
      </w:r>
      <w:r w:rsidR="004C2E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4C2EEC" w:rsidRPr="005636D0">
        <w:rPr>
          <w:rFonts w:ascii="Times New Roman" w:hAnsi="Times New Roman" w:cs="Times New Roman"/>
          <w:b/>
          <w:sz w:val="24"/>
          <w:szCs w:val="24"/>
          <w:lang w:val="en-US"/>
        </w:rPr>
        <w:t>Vanzarea</w:t>
      </w:r>
      <w:proofErr w:type="spellEnd"/>
      <w:r w:rsidR="004C2EEC" w:rsidRPr="005636D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se </w:t>
      </w:r>
      <w:proofErr w:type="spellStart"/>
      <w:proofErr w:type="gramStart"/>
      <w:r w:rsidR="004C2EEC" w:rsidRPr="005636D0">
        <w:rPr>
          <w:rFonts w:ascii="Times New Roman" w:hAnsi="Times New Roman" w:cs="Times New Roman"/>
          <w:b/>
          <w:sz w:val="24"/>
          <w:szCs w:val="24"/>
          <w:lang w:val="en-US"/>
        </w:rPr>
        <w:t>va</w:t>
      </w:r>
      <w:proofErr w:type="spellEnd"/>
      <w:proofErr w:type="gramEnd"/>
      <w:r w:rsidR="004C2EEC" w:rsidRPr="005636D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face </w:t>
      </w:r>
      <w:proofErr w:type="spellStart"/>
      <w:r w:rsidR="004C2EEC" w:rsidRPr="005636D0">
        <w:rPr>
          <w:rFonts w:ascii="Times New Roman" w:hAnsi="Times New Roman" w:cs="Times New Roman"/>
          <w:b/>
          <w:sz w:val="24"/>
          <w:szCs w:val="24"/>
          <w:lang w:val="en-US"/>
        </w:rPr>
        <w:t>pe</w:t>
      </w:r>
      <w:proofErr w:type="spellEnd"/>
      <w:r w:rsidR="004C2EEC" w:rsidRPr="005636D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4C2EEC" w:rsidRPr="005636D0">
        <w:rPr>
          <w:rFonts w:ascii="Times New Roman" w:hAnsi="Times New Roman" w:cs="Times New Roman"/>
          <w:b/>
          <w:sz w:val="24"/>
          <w:szCs w:val="24"/>
          <w:lang w:val="en-US"/>
        </w:rPr>
        <w:t>principiul</w:t>
      </w:r>
      <w:proofErr w:type="spellEnd"/>
      <w:r w:rsidR="004C2EEC" w:rsidRPr="005636D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4C2EEC" w:rsidRPr="005636D0">
        <w:rPr>
          <w:rFonts w:ascii="Times New Roman" w:hAnsi="Times New Roman" w:cs="Times New Roman"/>
          <w:b/>
          <w:sz w:val="24"/>
          <w:szCs w:val="24"/>
          <w:lang w:val="en-US"/>
        </w:rPr>
        <w:t>vazut-placut</w:t>
      </w:r>
      <w:proofErr w:type="spellEnd"/>
      <w:r w:rsidR="004C2EEC" w:rsidRPr="005636D0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E9321F" w:rsidRDefault="00E9321F" w:rsidP="004C2EEC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C2EEC" w:rsidRDefault="004C2EEC" w:rsidP="004C2EEC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5636D0">
        <w:rPr>
          <w:rFonts w:ascii="Times New Roman" w:hAnsi="Times New Roman" w:cs="Times New Roman"/>
          <w:b/>
          <w:sz w:val="28"/>
          <w:szCs w:val="28"/>
          <w:lang w:val="en-US"/>
        </w:rPr>
        <w:t>Precizarea</w:t>
      </w:r>
      <w:proofErr w:type="spellEnd"/>
      <w:r w:rsidRPr="005636D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636D0">
        <w:rPr>
          <w:rFonts w:ascii="Times New Roman" w:hAnsi="Times New Roman" w:cs="Times New Roman"/>
          <w:b/>
          <w:sz w:val="28"/>
          <w:szCs w:val="28"/>
          <w:lang w:val="en-US"/>
        </w:rPr>
        <w:t>conditiilor</w:t>
      </w:r>
      <w:proofErr w:type="spellEnd"/>
      <w:r w:rsidRPr="005636D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636D0">
        <w:rPr>
          <w:rFonts w:ascii="Times New Roman" w:hAnsi="Times New Roman" w:cs="Times New Roman"/>
          <w:b/>
          <w:sz w:val="28"/>
          <w:szCs w:val="28"/>
          <w:lang w:val="en-US"/>
        </w:rPr>
        <w:t>generale</w:t>
      </w:r>
      <w:proofErr w:type="spellEnd"/>
      <w:r w:rsidRPr="005636D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Pr="005636D0">
        <w:rPr>
          <w:rFonts w:ascii="Times New Roman" w:hAnsi="Times New Roman" w:cs="Times New Roman"/>
          <w:b/>
          <w:sz w:val="28"/>
          <w:szCs w:val="28"/>
          <w:lang w:val="en-US"/>
        </w:rPr>
        <w:t>vanzare</w:t>
      </w:r>
      <w:proofErr w:type="spellEnd"/>
      <w:r w:rsidRPr="005636D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 </w:t>
      </w:r>
      <w:proofErr w:type="spellStart"/>
      <w:r w:rsidRPr="005636D0">
        <w:rPr>
          <w:rFonts w:ascii="Times New Roman" w:hAnsi="Times New Roman" w:cs="Times New Roman"/>
          <w:b/>
          <w:sz w:val="28"/>
          <w:szCs w:val="28"/>
          <w:lang w:val="en-US"/>
        </w:rPr>
        <w:t>bunului</w:t>
      </w:r>
      <w:proofErr w:type="spellEnd"/>
      <w:r w:rsidRPr="005636D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636D0">
        <w:rPr>
          <w:rFonts w:ascii="Times New Roman" w:hAnsi="Times New Roman" w:cs="Times New Roman"/>
          <w:b/>
          <w:sz w:val="28"/>
          <w:szCs w:val="28"/>
          <w:lang w:val="en-US"/>
        </w:rPr>
        <w:t>imobil</w:t>
      </w:r>
      <w:proofErr w:type="spellEnd"/>
    </w:p>
    <w:p w:rsidR="004C2EEC" w:rsidRDefault="004C2EEC" w:rsidP="004C2EEC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84B55" w:rsidRPr="00B6138C" w:rsidRDefault="00684B55" w:rsidP="00684B5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6138C">
        <w:rPr>
          <w:rFonts w:ascii="Times New Roman" w:hAnsi="Times New Roman" w:cs="Times New Roman"/>
          <w:sz w:val="24"/>
          <w:szCs w:val="24"/>
          <w:lang w:val="en-US"/>
        </w:rPr>
        <w:t>Vanzarea</w:t>
      </w:r>
      <w:proofErr w:type="spellEnd"/>
      <w:r w:rsidRPr="00B6138C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B6138C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B6138C">
        <w:rPr>
          <w:rFonts w:ascii="Times New Roman" w:hAnsi="Times New Roman" w:cs="Times New Roman"/>
          <w:sz w:val="24"/>
          <w:szCs w:val="24"/>
          <w:lang w:val="en-US"/>
        </w:rPr>
        <w:t xml:space="preserve"> face cu </w:t>
      </w:r>
      <w:proofErr w:type="spellStart"/>
      <w:r w:rsidRPr="00B6138C">
        <w:rPr>
          <w:rFonts w:ascii="Times New Roman" w:hAnsi="Times New Roman" w:cs="Times New Roman"/>
          <w:sz w:val="24"/>
          <w:szCs w:val="24"/>
          <w:lang w:val="en-US"/>
        </w:rPr>
        <w:t>plata</w:t>
      </w:r>
      <w:proofErr w:type="spellEnd"/>
      <w:r w:rsidRPr="00B613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138C">
        <w:rPr>
          <w:rFonts w:ascii="Times New Roman" w:hAnsi="Times New Roman" w:cs="Times New Roman"/>
          <w:sz w:val="24"/>
          <w:szCs w:val="24"/>
          <w:lang w:val="en-US"/>
        </w:rPr>
        <w:t>integrala</w:t>
      </w:r>
      <w:proofErr w:type="spellEnd"/>
      <w:r w:rsidRPr="00B6138C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6138C">
        <w:rPr>
          <w:rFonts w:ascii="Times New Roman" w:hAnsi="Times New Roman" w:cs="Times New Roman"/>
          <w:sz w:val="24"/>
          <w:szCs w:val="24"/>
          <w:lang w:val="en-US"/>
        </w:rPr>
        <w:t>pretului+TVA</w:t>
      </w:r>
      <w:proofErr w:type="spellEnd"/>
      <w:r w:rsidRPr="00B6138C">
        <w:rPr>
          <w:rFonts w:ascii="Times New Roman" w:hAnsi="Times New Roman" w:cs="Times New Roman"/>
          <w:sz w:val="24"/>
          <w:szCs w:val="24"/>
          <w:lang w:val="en-US"/>
        </w:rPr>
        <w:t xml:space="preserve"> in maxim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  <w:r w:rsidRPr="00B6138C">
        <w:rPr>
          <w:rFonts w:ascii="Times New Roman" w:hAnsi="Times New Roman" w:cs="Times New Roman"/>
          <w:sz w:val="24"/>
          <w:szCs w:val="24"/>
          <w:lang w:val="en-US"/>
        </w:rPr>
        <w:t xml:space="preserve">0 </w:t>
      </w:r>
      <w:proofErr w:type="spellStart"/>
      <w:r w:rsidRPr="00B6138C">
        <w:rPr>
          <w:rFonts w:ascii="Times New Roman" w:hAnsi="Times New Roman" w:cs="Times New Roman"/>
          <w:sz w:val="24"/>
          <w:szCs w:val="24"/>
          <w:lang w:val="en-US"/>
        </w:rPr>
        <w:t>zile</w:t>
      </w:r>
      <w:proofErr w:type="spellEnd"/>
      <w:r w:rsidRPr="00B6138C">
        <w:rPr>
          <w:rFonts w:ascii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B6138C">
        <w:rPr>
          <w:rFonts w:ascii="Times New Roman" w:hAnsi="Times New Roman" w:cs="Times New Roman"/>
          <w:sz w:val="24"/>
          <w:szCs w:val="24"/>
          <w:lang w:val="en-US"/>
        </w:rPr>
        <w:t>adjudecare</w:t>
      </w:r>
      <w:proofErr w:type="spellEnd"/>
      <w:r w:rsidRPr="00B6138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84B55" w:rsidRPr="00BD2675" w:rsidRDefault="001F64F9" w:rsidP="00684B55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Preturile de pornire la licitatie</w:t>
      </w:r>
      <w:r w:rsidR="00684B55" w:rsidRPr="00725B1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sunt </w:t>
      </w:r>
      <w:r w:rsidR="00684B55" w:rsidRPr="00725B1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stabilit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="00684B55" w:rsidRPr="00725B1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la valoarea din raportu</w:t>
      </w:r>
      <w:r w:rsidR="00684B5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 de evaluare intocmit in cauza,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conform anexei nr. 2.</w:t>
      </w:r>
      <w:r w:rsidR="00684B5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>Preturile</w:t>
      </w:r>
      <w:proofErr w:type="spellEnd"/>
      <w:r w:rsidR="00684B55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 xml:space="preserve"> de </w:t>
      </w:r>
      <w:proofErr w:type="spellStart"/>
      <w:r w:rsidR="00684B55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>pornire</w:t>
      </w:r>
      <w:proofErr w:type="spellEnd"/>
      <w:r w:rsidR="00684B55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 xml:space="preserve"> a </w:t>
      </w:r>
      <w:proofErr w:type="spellStart"/>
      <w:r w:rsidR="00684B55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>licitatiei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>nu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>includ</w:t>
      </w:r>
      <w:proofErr w:type="spellEnd"/>
      <w:r w:rsidR="00684B55" w:rsidRPr="006851F4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="00684B55" w:rsidRPr="006851F4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>taxa</w:t>
      </w:r>
      <w:proofErr w:type="spellEnd"/>
      <w:r w:rsidR="00684B55" w:rsidRPr="006851F4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 xml:space="preserve"> pe </w:t>
      </w:r>
      <w:proofErr w:type="spellStart"/>
      <w:r w:rsidR="00684B55" w:rsidRPr="006851F4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>valoare</w:t>
      </w:r>
      <w:proofErr w:type="spellEnd"/>
      <w:r w:rsidR="00684B55" w:rsidRPr="006851F4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="00684B55" w:rsidRPr="006851F4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>adaugata</w:t>
      </w:r>
      <w:proofErr w:type="spellEnd"/>
      <w:r w:rsidR="00684B55" w:rsidRPr="006851F4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 xml:space="preserve">. </w:t>
      </w:r>
      <w:proofErr w:type="spellStart"/>
      <w:r w:rsidR="00684B55" w:rsidRPr="006851F4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>Aceasta</w:t>
      </w:r>
      <w:proofErr w:type="spellEnd"/>
      <w:r w:rsidR="00684B55" w:rsidRPr="006851F4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 xml:space="preserve"> se </w:t>
      </w:r>
      <w:proofErr w:type="spellStart"/>
      <w:r w:rsidR="00684B55" w:rsidRPr="006851F4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>adauga</w:t>
      </w:r>
      <w:proofErr w:type="spellEnd"/>
      <w:r w:rsidR="00684B55" w:rsidRPr="006851F4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 xml:space="preserve"> la </w:t>
      </w:r>
      <w:proofErr w:type="spellStart"/>
      <w:r w:rsidR="00684B55" w:rsidRPr="006851F4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>pretul</w:t>
      </w:r>
      <w:proofErr w:type="spellEnd"/>
      <w:r w:rsidR="00684B55" w:rsidRPr="006851F4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 xml:space="preserve"> de </w:t>
      </w:r>
      <w:proofErr w:type="spellStart"/>
      <w:r w:rsidR="00684B55" w:rsidRPr="006851F4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>adjudecare</w:t>
      </w:r>
      <w:proofErr w:type="spellEnd"/>
      <w:r w:rsidR="00684B55" w:rsidRPr="006851F4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="00684B55" w:rsidRPr="006851F4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>con</w:t>
      </w:r>
      <w:r w:rsidR="00684B55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>form</w:t>
      </w:r>
      <w:proofErr w:type="spellEnd"/>
      <w:r w:rsidR="00684B55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="00684B55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>prevederilor</w:t>
      </w:r>
      <w:proofErr w:type="spellEnd"/>
      <w:r w:rsidR="00684B55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="00684B55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>codului</w:t>
      </w:r>
      <w:proofErr w:type="spellEnd"/>
      <w:r w:rsidR="00684B55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 xml:space="preserve"> fiscal.</w:t>
      </w:r>
    </w:p>
    <w:p w:rsidR="00684B55" w:rsidRPr="00BD2675" w:rsidRDefault="00684B55" w:rsidP="00684B55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BD2675">
        <w:rPr>
          <w:rFonts w:ascii="Times New Roman" w:hAnsi="Times New Roman" w:cs="Times New Roman"/>
          <w:sz w:val="24"/>
          <w:szCs w:val="24"/>
          <w:lang w:val="en-US"/>
        </w:rPr>
        <w:t>Garantia</w:t>
      </w:r>
      <w:proofErr w:type="spellEnd"/>
      <w:r w:rsidRPr="00BD267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D2675">
        <w:rPr>
          <w:rFonts w:ascii="Times New Roman" w:hAnsi="Times New Roman" w:cs="Times New Roman"/>
          <w:sz w:val="24"/>
          <w:szCs w:val="24"/>
          <w:lang w:val="en-US"/>
        </w:rPr>
        <w:t>participare</w:t>
      </w:r>
      <w:proofErr w:type="spellEnd"/>
      <w:r w:rsidRPr="00BD267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D2675">
        <w:rPr>
          <w:rFonts w:ascii="Times New Roman" w:hAnsi="Times New Roman" w:cs="Times New Roman"/>
          <w:sz w:val="24"/>
          <w:szCs w:val="24"/>
          <w:lang w:val="en-US"/>
        </w:rPr>
        <w:t>licitatie</w:t>
      </w:r>
      <w:proofErr w:type="spellEnd"/>
      <w:r w:rsidRPr="00BD26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D2675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proofErr w:type="gramEnd"/>
      <w:r w:rsidRPr="00BD2675">
        <w:rPr>
          <w:rFonts w:ascii="Times New Roman" w:hAnsi="Times New Roman" w:cs="Times New Roman"/>
          <w:sz w:val="24"/>
          <w:szCs w:val="24"/>
          <w:lang w:val="en-US"/>
        </w:rPr>
        <w:t xml:space="preserve"> de 10% din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pornire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licitatiei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84B55" w:rsidRDefault="00684B55" w:rsidP="00684B5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Proprietatea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bunurilor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apartine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vanzatorului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trece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adjudecatarul-cumparator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platii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integrale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pretului</w:t>
      </w:r>
      <w:proofErr w:type="spellEnd"/>
      <w:r w:rsidR="00866A21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Incheierea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vanzare-cumparare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 forma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autentica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efectua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plata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integrala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bunului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taxele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notariale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sarcina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cumparatorului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F64F9" w:rsidRPr="001F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F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64F9">
        <w:rPr>
          <w:rFonts w:ascii="Times New Roman" w:hAnsi="Times New Roman" w:cs="Times New Roman"/>
          <w:sz w:val="24"/>
          <w:szCs w:val="24"/>
          <w:lang w:val="en-US"/>
        </w:rPr>
        <w:t>Procesul</w:t>
      </w:r>
      <w:proofErr w:type="spellEnd"/>
      <w:r w:rsidR="001F64F9">
        <w:rPr>
          <w:rFonts w:ascii="Times New Roman" w:hAnsi="Times New Roman" w:cs="Times New Roman"/>
          <w:sz w:val="24"/>
          <w:szCs w:val="24"/>
          <w:lang w:val="en-US"/>
        </w:rPr>
        <w:t xml:space="preserve"> verbal de </w:t>
      </w:r>
      <w:proofErr w:type="spellStart"/>
      <w:r w:rsidR="001F64F9">
        <w:rPr>
          <w:rFonts w:ascii="Times New Roman" w:hAnsi="Times New Roman" w:cs="Times New Roman"/>
          <w:sz w:val="24"/>
          <w:szCs w:val="24"/>
          <w:lang w:val="en-US"/>
        </w:rPr>
        <w:t>predare-primire</w:t>
      </w:r>
      <w:proofErr w:type="spellEnd"/>
      <w:r w:rsidR="001F64F9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proofErr w:type="gramStart"/>
      <w:r w:rsidR="001F64F9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proofErr w:type="gramEnd"/>
      <w:r w:rsidR="001F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64F9">
        <w:rPr>
          <w:rFonts w:ascii="Times New Roman" w:hAnsi="Times New Roman" w:cs="Times New Roman"/>
          <w:sz w:val="24"/>
          <w:szCs w:val="24"/>
          <w:lang w:val="en-US"/>
        </w:rPr>
        <w:t>intocmi</w:t>
      </w:r>
      <w:proofErr w:type="spellEnd"/>
      <w:r w:rsidR="001F64F9">
        <w:rPr>
          <w:rFonts w:ascii="Times New Roman" w:hAnsi="Times New Roman" w:cs="Times New Roman"/>
          <w:sz w:val="24"/>
          <w:szCs w:val="24"/>
          <w:lang w:val="en-US"/>
        </w:rPr>
        <w:t xml:space="preserve"> la data la care </w:t>
      </w:r>
      <w:proofErr w:type="spellStart"/>
      <w:r w:rsidR="001F64F9">
        <w:rPr>
          <w:rFonts w:ascii="Times New Roman" w:hAnsi="Times New Roman" w:cs="Times New Roman"/>
          <w:sz w:val="24"/>
          <w:szCs w:val="24"/>
          <w:lang w:val="en-US"/>
        </w:rPr>
        <w:t>bunurile</w:t>
      </w:r>
      <w:proofErr w:type="spellEnd"/>
      <w:r w:rsidR="001F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64F9">
        <w:rPr>
          <w:rFonts w:ascii="Times New Roman" w:hAnsi="Times New Roman" w:cs="Times New Roman"/>
          <w:sz w:val="24"/>
          <w:szCs w:val="24"/>
          <w:lang w:val="en-US"/>
        </w:rPr>
        <w:t>sunt</w:t>
      </w:r>
      <w:proofErr w:type="spellEnd"/>
      <w:r w:rsidR="001F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64F9">
        <w:rPr>
          <w:rFonts w:ascii="Times New Roman" w:hAnsi="Times New Roman" w:cs="Times New Roman"/>
          <w:sz w:val="24"/>
          <w:szCs w:val="24"/>
          <w:lang w:val="en-US"/>
        </w:rPr>
        <w:t>ridicate</w:t>
      </w:r>
      <w:proofErr w:type="spellEnd"/>
      <w:r w:rsidR="001F64F9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1F64F9">
        <w:rPr>
          <w:rFonts w:ascii="Times New Roman" w:hAnsi="Times New Roman" w:cs="Times New Roman"/>
          <w:sz w:val="24"/>
          <w:szCs w:val="24"/>
          <w:lang w:val="en-US"/>
        </w:rPr>
        <w:t>locatia</w:t>
      </w:r>
      <w:proofErr w:type="spellEnd"/>
      <w:r w:rsidR="001F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64F9">
        <w:rPr>
          <w:rFonts w:ascii="Times New Roman" w:hAnsi="Times New Roman" w:cs="Times New Roman"/>
          <w:sz w:val="24"/>
          <w:szCs w:val="24"/>
          <w:lang w:val="en-US"/>
        </w:rPr>
        <w:t>unde</w:t>
      </w:r>
      <w:proofErr w:type="spellEnd"/>
      <w:r w:rsidR="001F64F9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="001F64F9">
        <w:rPr>
          <w:rFonts w:ascii="Times New Roman" w:hAnsi="Times New Roman" w:cs="Times New Roman"/>
          <w:sz w:val="24"/>
          <w:szCs w:val="24"/>
          <w:lang w:val="en-US"/>
        </w:rPr>
        <w:t>gasesc</w:t>
      </w:r>
      <w:proofErr w:type="spellEnd"/>
      <w:r w:rsidR="001F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64F9">
        <w:rPr>
          <w:rFonts w:ascii="Times New Roman" w:hAnsi="Times New Roman" w:cs="Times New Roman"/>
          <w:sz w:val="24"/>
          <w:szCs w:val="24"/>
          <w:lang w:val="en-US"/>
        </w:rPr>
        <w:t>garate</w:t>
      </w:r>
      <w:proofErr w:type="spellEnd"/>
      <w:r w:rsidR="001F64F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1F64F9">
        <w:rPr>
          <w:rFonts w:ascii="Times New Roman" w:hAnsi="Times New Roman" w:cs="Times New Roman"/>
          <w:sz w:val="24"/>
          <w:szCs w:val="24"/>
          <w:lang w:val="en-US"/>
        </w:rPr>
        <w:t>Ridicarea</w:t>
      </w:r>
      <w:proofErr w:type="spellEnd"/>
      <w:r w:rsidR="001F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64F9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1F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64F9">
        <w:rPr>
          <w:rFonts w:ascii="Times New Roman" w:hAnsi="Times New Roman" w:cs="Times New Roman"/>
          <w:sz w:val="24"/>
          <w:szCs w:val="24"/>
          <w:lang w:val="en-US"/>
        </w:rPr>
        <w:t>deplasarea</w:t>
      </w:r>
      <w:proofErr w:type="spellEnd"/>
      <w:r w:rsidR="001F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64F9">
        <w:rPr>
          <w:rFonts w:ascii="Times New Roman" w:hAnsi="Times New Roman" w:cs="Times New Roman"/>
          <w:sz w:val="24"/>
          <w:szCs w:val="24"/>
          <w:lang w:val="en-US"/>
        </w:rPr>
        <w:t>bunurilor</w:t>
      </w:r>
      <w:proofErr w:type="spellEnd"/>
      <w:r w:rsidR="001F64F9">
        <w:rPr>
          <w:rFonts w:ascii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="001F64F9">
        <w:rPr>
          <w:rFonts w:ascii="Times New Roman" w:hAnsi="Times New Roman" w:cs="Times New Roman"/>
          <w:sz w:val="24"/>
          <w:szCs w:val="24"/>
          <w:lang w:val="en-US"/>
        </w:rPr>
        <w:t>vanzator</w:t>
      </w:r>
      <w:proofErr w:type="spellEnd"/>
      <w:r w:rsidR="001F64F9">
        <w:rPr>
          <w:rFonts w:ascii="Times New Roman" w:hAnsi="Times New Roman" w:cs="Times New Roman"/>
          <w:sz w:val="24"/>
          <w:szCs w:val="24"/>
          <w:lang w:val="en-US"/>
        </w:rPr>
        <w:t xml:space="preserve"> la comparator se </w:t>
      </w:r>
      <w:proofErr w:type="spellStart"/>
      <w:r w:rsidR="001F64F9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1F64F9">
        <w:rPr>
          <w:rFonts w:ascii="Times New Roman" w:hAnsi="Times New Roman" w:cs="Times New Roman"/>
          <w:sz w:val="24"/>
          <w:szCs w:val="24"/>
          <w:lang w:val="en-US"/>
        </w:rPr>
        <w:t xml:space="preserve"> face de </w:t>
      </w:r>
      <w:proofErr w:type="spellStart"/>
      <w:r w:rsidR="001F64F9">
        <w:rPr>
          <w:rFonts w:ascii="Times New Roman" w:hAnsi="Times New Roman" w:cs="Times New Roman"/>
          <w:sz w:val="24"/>
          <w:szCs w:val="24"/>
          <w:lang w:val="en-US"/>
        </w:rPr>
        <w:t>catre</w:t>
      </w:r>
      <w:proofErr w:type="spellEnd"/>
      <w:r w:rsidR="001F64F9">
        <w:rPr>
          <w:rFonts w:ascii="Times New Roman" w:hAnsi="Times New Roman" w:cs="Times New Roman"/>
          <w:sz w:val="24"/>
          <w:szCs w:val="24"/>
          <w:lang w:val="en-US"/>
        </w:rPr>
        <w:t xml:space="preserve"> comparator, </w:t>
      </w:r>
      <w:proofErr w:type="spellStart"/>
      <w:r w:rsidR="001F64F9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1F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64F9">
        <w:rPr>
          <w:rFonts w:ascii="Times New Roman" w:hAnsi="Times New Roman" w:cs="Times New Roman"/>
          <w:sz w:val="24"/>
          <w:szCs w:val="24"/>
          <w:lang w:val="en-US"/>
        </w:rPr>
        <w:t>cheltuiala</w:t>
      </w:r>
      <w:proofErr w:type="spellEnd"/>
      <w:r w:rsidR="001F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64F9">
        <w:rPr>
          <w:rFonts w:ascii="Times New Roman" w:hAnsi="Times New Roman" w:cs="Times New Roman"/>
          <w:sz w:val="24"/>
          <w:szCs w:val="24"/>
          <w:lang w:val="en-US"/>
        </w:rPr>
        <w:t>acestuia</w:t>
      </w:r>
      <w:proofErr w:type="spellEnd"/>
      <w:r w:rsidR="001F64F9">
        <w:rPr>
          <w:rFonts w:ascii="Times New Roman" w:hAnsi="Times New Roman" w:cs="Times New Roman"/>
          <w:sz w:val="24"/>
          <w:szCs w:val="24"/>
          <w:lang w:val="en-US"/>
        </w:rPr>
        <w:t xml:space="preserve">, in maxim 7 </w:t>
      </w:r>
      <w:proofErr w:type="spellStart"/>
      <w:r w:rsidR="001F64F9">
        <w:rPr>
          <w:rFonts w:ascii="Times New Roman" w:hAnsi="Times New Roman" w:cs="Times New Roman"/>
          <w:sz w:val="24"/>
          <w:szCs w:val="24"/>
          <w:lang w:val="en-US"/>
        </w:rPr>
        <w:t>zile</w:t>
      </w:r>
      <w:proofErr w:type="spellEnd"/>
      <w:r w:rsidR="001F64F9">
        <w:rPr>
          <w:rFonts w:ascii="Times New Roman" w:hAnsi="Times New Roman" w:cs="Times New Roman"/>
          <w:sz w:val="24"/>
          <w:szCs w:val="24"/>
          <w:lang w:val="en-US"/>
        </w:rPr>
        <w:t xml:space="preserve"> de la data </w:t>
      </w:r>
      <w:proofErr w:type="spellStart"/>
      <w:r w:rsidR="001F64F9">
        <w:rPr>
          <w:rFonts w:ascii="Times New Roman" w:hAnsi="Times New Roman" w:cs="Times New Roman"/>
          <w:sz w:val="24"/>
          <w:szCs w:val="24"/>
          <w:lang w:val="en-US"/>
        </w:rPr>
        <w:t>platii</w:t>
      </w:r>
      <w:proofErr w:type="spellEnd"/>
      <w:r w:rsidR="001F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64F9">
        <w:rPr>
          <w:rFonts w:ascii="Times New Roman" w:hAnsi="Times New Roman" w:cs="Times New Roman"/>
          <w:sz w:val="24"/>
          <w:szCs w:val="24"/>
          <w:lang w:val="en-US"/>
        </w:rPr>
        <w:t>integrale</w:t>
      </w:r>
      <w:proofErr w:type="spellEnd"/>
      <w:r w:rsidR="001F64F9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1F64F9">
        <w:rPr>
          <w:rFonts w:ascii="Times New Roman" w:hAnsi="Times New Roman" w:cs="Times New Roman"/>
          <w:sz w:val="24"/>
          <w:szCs w:val="24"/>
          <w:lang w:val="en-US"/>
        </w:rPr>
        <w:t>acestora</w:t>
      </w:r>
      <w:proofErr w:type="spellEnd"/>
      <w:r w:rsidR="001F64F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1F64F9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1F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64F9">
        <w:rPr>
          <w:rFonts w:ascii="Times New Roman" w:hAnsi="Times New Roman" w:cs="Times New Roman"/>
          <w:sz w:val="24"/>
          <w:szCs w:val="24"/>
          <w:lang w:val="en-US"/>
        </w:rPr>
        <w:t>orice</w:t>
      </w:r>
      <w:proofErr w:type="spellEnd"/>
      <w:r w:rsidR="001F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64F9">
        <w:rPr>
          <w:rFonts w:ascii="Times New Roman" w:hAnsi="Times New Roman" w:cs="Times New Roman"/>
          <w:sz w:val="24"/>
          <w:szCs w:val="24"/>
          <w:lang w:val="en-US"/>
        </w:rPr>
        <w:t>intarziere</w:t>
      </w:r>
      <w:proofErr w:type="spellEnd"/>
      <w:r w:rsidR="001F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64F9">
        <w:rPr>
          <w:rFonts w:ascii="Times New Roman" w:hAnsi="Times New Roman" w:cs="Times New Roman"/>
          <w:sz w:val="24"/>
          <w:szCs w:val="24"/>
          <w:lang w:val="en-US"/>
        </w:rPr>
        <w:t>dupa</w:t>
      </w:r>
      <w:proofErr w:type="spellEnd"/>
      <w:r w:rsidR="001F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64F9">
        <w:rPr>
          <w:rFonts w:ascii="Times New Roman" w:hAnsi="Times New Roman" w:cs="Times New Roman"/>
          <w:sz w:val="24"/>
          <w:szCs w:val="24"/>
          <w:lang w:val="en-US"/>
        </w:rPr>
        <w:t>acest</w:t>
      </w:r>
      <w:proofErr w:type="spellEnd"/>
      <w:r w:rsidR="001F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64F9">
        <w:rPr>
          <w:rFonts w:ascii="Times New Roman" w:hAnsi="Times New Roman" w:cs="Times New Roman"/>
          <w:sz w:val="24"/>
          <w:szCs w:val="24"/>
          <w:lang w:val="en-US"/>
        </w:rPr>
        <w:t>termen</w:t>
      </w:r>
      <w:proofErr w:type="spellEnd"/>
      <w:r w:rsidR="001F64F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1F64F9">
        <w:rPr>
          <w:rFonts w:ascii="Times New Roman" w:hAnsi="Times New Roman" w:cs="Times New Roman"/>
          <w:sz w:val="24"/>
          <w:szCs w:val="24"/>
          <w:lang w:val="en-US"/>
        </w:rPr>
        <w:t>vanzatorul</w:t>
      </w:r>
      <w:proofErr w:type="spellEnd"/>
      <w:r w:rsidR="001F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1F64F9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proofErr w:type="gramEnd"/>
      <w:r w:rsidR="001F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6A21">
        <w:rPr>
          <w:rFonts w:ascii="Times New Roman" w:hAnsi="Times New Roman" w:cs="Times New Roman"/>
          <w:sz w:val="24"/>
          <w:szCs w:val="24"/>
          <w:lang w:val="en-US"/>
        </w:rPr>
        <w:t>factura</w:t>
      </w:r>
      <w:proofErr w:type="spellEnd"/>
      <w:r w:rsidR="001F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64F9">
        <w:rPr>
          <w:rFonts w:ascii="Times New Roman" w:hAnsi="Times New Roman" w:cs="Times New Roman"/>
          <w:sz w:val="24"/>
          <w:szCs w:val="24"/>
          <w:lang w:val="en-US"/>
        </w:rPr>
        <w:t>cumparatorului</w:t>
      </w:r>
      <w:proofErr w:type="spellEnd"/>
      <w:r w:rsidR="001F64F9">
        <w:rPr>
          <w:rFonts w:ascii="Times New Roman" w:hAnsi="Times New Roman" w:cs="Times New Roman"/>
          <w:sz w:val="24"/>
          <w:szCs w:val="24"/>
          <w:lang w:val="en-US"/>
        </w:rPr>
        <w:t xml:space="preserve"> taxa de </w:t>
      </w:r>
      <w:proofErr w:type="spellStart"/>
      <w:r w:rsidR="001F64F9">
        <w:rPr>
          <w:rFonts w:ascii="Times New Roman" w:hAnsi="Times New Roman" w:cs="Times New Roman"/>
          <w:sz w:val="24"/>
          <w:szCs w:val="24"/>
          <w:lang w:val="en-US"/>
        </w:rPr>
        <w:t>stationare</w:t>
      </w:r>
      <w:proofErr w:type="spellEnd"/>
      <w:r w:rsidR="001F64F9">
        <w:rPr>
          <w:rFonts w:ascii="Times New Roman" w:hAnsi="Times New Roman" w:cs="Times New Roman"/>
          <w:sz w:val="24"/>
          <w:szCs w:val="24"/>
          <w:lang w:val="en-US"/>
        </w:rPr>
        <w:t xml:space="preserve"> de 10 euro/</w:t>
      </w:r>
      <w:proofErr w:type="spellStart"/>
      <w:r w:rsidR="001F64F9">
        <w:rPr>
          <w:rFonts w:ascii="Times New Roman" w:hAnsi="Times New Roman" w:cs="Times New Roman"/>
          <w:sz w:val="24"/>
          <w:szCs w:val="24"/>
          <w:lang w:val="en-US"/>
        </w:rPr>
        <w:t>zi</w:t>
      </w:r>
      <w:proofErr w:type="spellEnd"/>
      <w:r w:rsidR="001F64F9">
        <w:rPr>
          <w:rFonts w:ascii="Times New Roman" w:hAnsi="Times New Roman" w:cs="Times New Roman"/>
          <w:sz w:val="24"/>
          <w:szCs w:val="24"/>
          <w:lang w:val="en-US"/>
        </w:rPr>
        <w:t xml:space="preserve"> /</w:t>
      </w:r>
      <w:proofErr w:type="spellStart"/>
      <w:r w:rsidR="001F64F9">
        <w:rPr>
          <w:rFonts w:ascii="Times New Roman" w:hAnsi="Times New Roman" w:cs="Times New Roman"/>
          <w:sz w:val="24"/>
          <w:szCs w:val="24"/>
          <w:lang w:val="en-US"/>
        </w:rPr>
        <w:t>autovehicol</w:t>
      </w:r>
      <w:proofErr w:type="spellEnd"/>
      <w:r w:rsidR="001F64F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84B55" w:rsidRDefault="00684B55" w:rsidP="00684B5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Taxa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participare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licitatie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fi de 500 Ron +TVA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include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obtinerea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prezentului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Caiet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Sarcini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inclusiv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copii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rapoartele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evaluare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considerare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stabilirea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pornire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F64F9" w:rsidRDefault="00684B55" w:rsidP="001F64F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Bunul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imobil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cauza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vinde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adjudecatorului-cumparator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 care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afla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principiul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vazut-placut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raspunderea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proprie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cumparatorului</w:t>
      </w:r>
      <w:proofErr w:type="spellEnd"/>
      <w:r w:rsidR="001F64F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C2EEC" w:rsidRPr="001F64F9" w:rsidRDefault="00684B55" w:rsidP="001F64F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F64F9">
        <w:rPr>
          <w:rFonts w:ascii="Times New Roman" w:hAnsi="Times New Roman" w:cs="Times New Roman"/>
          <w:sz w:val="24"/>
          <w:szCs w:val="24"/>
          <w:lang w:val="en-US"/>
        </w:rPr>
        <w:t>Ofertantii</w:t>
      </w:r>
      <w:proofErr w:type="spellEnd"/>
      <w:r w:rsidRPr="001F64F9"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Pr="001F64F9">
        <w:rPr>
          <w:rFonts w:ascii="Times New Roman" w:hAnsi="Times New Roman" w:cs="Times New Roman"/>
          <w:sz w:val="24"/>
          <w:szCs w:val="24"/>
          <w:lang w:val="en-US"/>
        </w:rPr>
        <w:t>dreptul</w:t>
      </w:r>
      <w:proofErr w:type="spellEnd"/>
      <w:r w:rsidRPr="001F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1F64F9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proofErr w:type="gramEnd"/>
      <w:r w:rsidRPr="001F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4F9">
        <w:rPr>
          <w:rFonts w:ascii="Times New Roman" w:hAnsi="Times New Roman" w:cs="Times New Roman"/>
          <w:sz w:val="24"/>
          <w:szCs w:val="24"/>
          <w:lang w:val="en-US"/>
        </w:rPr>
        <w:t>ia</w:t>
      </w:r>
      <w:proofErr w:type="spellEnd"/>
      <w:r w:rsidRPr="001F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4F9">
        <w:rPr>
          <w:rFonts w:ascii="Times New Roman" w:hAnsi="Times New Roman" w:cs="Times New Roman"/>
          <w:sz w:val="24"/>
          <w:szCs w:val="24"/>
          <w:lang w:val="en-US"/>
        </w:rPr>
        <w:t>cunostinta</w:t>
      </w:r>
      <w:proofErr w:type="spellEnd"/>
      <w:r w:rsidRPr="001F64F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F64F9">
        <w:rPr>
          <w:rFonts w:ascii="Times New Roman" w:hAnsi="Times New Roman" w:cs="Times New Roman"/>
          <w:sz w:val="24"/>
          <w:szCs w:val="24"/>
          <w:lang w:val="en-US"/>
        </w:rPr>
        <w:t>starea</w:t>
      </w:r>
      <w:proofErr w:type="spellEnd"/>
      <w:r w:rsidRPr="001F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64F9" w:rsidRPr="001F64F9">
        <w:rPr>
          <w:rFonts w:ascii="Times New Roman" w:hAnsi="Times New Roman" w:cs="Times New Roman"/>
          <w:sz w:val="24"/>
          <w:szCs w:val="24"/>
          <w:lang w:val="en-US"/>
        </w:rPr>
        <w:t>bunurilor</w:t>
      </w:r>
      <w:proofErr w:type="spellEnd"/>
      <w:r w:rsidRPr="001F64F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64F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F64F9" w:rsidRPr="001F64F9">
        <w:rPr>
          <w:rFonts w:ascii="Times New Roman" w:hAnsi="Times New Roman" w:cs="Times New Roman"/>
          <w:sz w:val="24"/>
          <w:szCs w:val="24"/>
          <w:lang w:val="en-US"/>
        </w:rPr>
        <w:t>nclusiv</w:t>
      </w:r>
      <w:proofErr w:type="spellEnd"/>
      <w:r w:rsidR="001F64F9" w:rsidRPr="001F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64F9" w:rsidRPr="001F64F9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="001F64F9" w:rsidRPr="001F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64F9" w:rsidRPr="001F64F9">
        <w:rPr>
          <w:rFonts w:ascii="Times New Roman" w:hAnsi="Times New Roman" w:cs="Times New Roman"/>
          <w:sz w:val="24"/>
          <w:szCs w:val="24"/>
          <w:lang w:val="en-US"/>
        </w:rPr>
        <w:t>vizionarea</w:t>
      </w:r>
      <w:proofErr w:type="spellEnd"/>
      <w:r w:rsidR="001F64F9" w:rsidRPr="001F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64F9" w:rsidRPr="001F64F9">
        <w:rPr>
          <w:rFonts w:ascii="Times New Roman" w:hAnsi="Times New Roman" w:cs="Times New Roman"/>
          <w:sz w:val="24"/>
          <w:szCs w:val="24"/>
          <w:lang w:val="en-US"/>
        </w:rPr>
        <w:t>acestora</w:t>
      </w:r>
      <w:proofErr w:type="spellEnd"/>
      <w:r w:rsidRPr="001F64F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C2EEC" w:rsidRDefault="004C2EEC" w:rsidP="004C2EEC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Preze</w:t>
      </w:r>
      <w:r w:rsidRPr="008413E7">
        <w:rPr>
          <w:rFonts w:ascii="Times New Roman" w:hAnsi="Times New Roman" w:cs="Times New Roman"/>
          <w:b/>
          <w:sz w:val="28"/>
          <w:szCs w:val="28"/>
          <w:lang w:val="en-US"/>
        </w:rPr>
        <w:t>ntarea</w:t>
      </w:r>
      <w:proofErr w:type="spellEnd"/>
      <w:r w:rsidRPr="008413E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413E7">
        <w:rPr>
          <w:rFonts w:ascii="Times New Roman" w:hAnsi="Times New Roman" w:cs="Times New Roman"/>
          <w:b/>
          <w:sz w:val="28"/>
          <w:szCs w:val="28"/>
          <w:lang w:val="en-US"/>
        </w:rPr>
        <w:t>regulamentului</w:t>
      </w:r>
      <w:proofErr w:type="spellEnd"/>
      <w:r w:rsidRPr="008413E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Pr="008413E7">
        <w:rPr>
          <w:rFonts w:ascii="Times New Roman" w:hAnsi="Times New Roman" w:cs="Times New Roman"/>
          <w:b/>
          <w:sz w:val="28"/>
          <w:szCs w:val="28"/>
          <w:lang w:val="en-US"/>
        </w:rPr>
        <w:t>organizare</w:t>
      </w:r>
      <w:proofErr w:type="spellEnd"/>
      <w:r w:rsidRPr="008413E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413E7">
        <w:rPr>
          <w:rFonts w:ascii="Times New Roman" w:hAnsi="Times New Roman" w:cs="Times New Roman"/>
          <w:b/>
          <w:sz w:val="28"/>
          <w:szCs w:val="28"/>
          <w:lang w:val="en-US"/>
        </w:rPr>
        <w:t>si</w:t>
      </w:r>
      <w:proofErr w:type="spellEnd"/>
      <w:r w:rsidRPr="008413E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Pr="008413E7">
        <w:rPr>
          <w:rFonts w:ascii="Times New Roman" w:hAnsi="Times New Roman" w:cs="Times New Roman"/>
          <w:b/>
          <w:sz w:val="28"/>
          <w:szCs w:val="28"/>
          <w:lang w:val="en-US"/>
        </w:rPr>
        <w:t>desfasurare</w:t>
      </w:r>
      <w:proofErr w:type="spellEnd"/>
      <w:r w:rsidRPr="008413E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8413E7">
        <w:rPr>
          <w:rFonts w:ascii="Times New Roman" w:hAnsi="Times New Roman" w:cs="Times New Roman"/>
          <w:b/>
          <w:sz w:val="28"/>
          <w:szCs w:val="28"/>
          <w:lang w:val="en-US"/>
        </w:rPr>
        <w:t xml:space="preserve">al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procedurii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vanzarii</w:t>
      </w:r>
      <w:proofErr w:type="spellEnd"/>
    </w:p>
    <w:p w:rsidR="00684B55" w:rsidRDefault="00684B55" w:rsidP="004C2EEC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84B55" w:rsidRPr="00A72096" w:rsidRDefault="00684B55" w:rsidP="00684B55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proofErr w:type="spellStart"/>
      <w:r w:rsidRPr="00A72096">
        <w:rPr>
          <w:rFonts w:ascii="Times New Roman" w:hAnsi="Times New Roman" w:cs="Times New Roman"/>
          <w:sz w:val="24"/>
          <w:szCs w:val="24"/>
          <w:u w:val="single"/>
          <w:lang w:val="en-US"/>
        </w:rPr>
        <w:t>Conditii</w:t>
      </w:r>
      <w:proofErr w:type="spellEnd"/>
      <w:r w:rsidRPr="00A72096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de </w:t>
      </w:r>
      <w:proofErr w:type="spellStart"/>
      <w:r w:rsidRPr="00A72096">
        <w:rPr>
          <w:rFonts w:ascii="Times New Roman" w:hAnsi="Times New Roman" w:cs="Times New Roman"/>
          <w:sz w:val="24"/>
          <w:szCs w:val="24"/>
          <w:u w:val="single"/>
          <w:lang w:val="en-US"/>
        </w:rPr>
        <w:t>participare</w:t>
      </w:r>
      <w:proofErr w:type="spellEnd"/>
      <w:r w:rsidRPr="00A72096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la </w:t>
      </w:r>
      <w:proofErr w:type="spellStart"/>
      <w:r w:rsidRPr="00A72096">
        <w:rPr>
          <w:rFonts w:ascii="Times New Roman" w:hAnsi="Times New Roman" w:cs="Times New Roman"/>
          <w:sz w:val="24"/>
          <w:szCs w:val="24"/>
          <w:u w:val="single"/>
          <w:lang w:val="en-US"/>
        </w:rPr>
        <w:t>licitatie</w:t>
      </w:r>
      <w:proofErr w:type="spellEnd"/>
    </w:p>
    <w:p w:rsidR="00684B55" w:rsidRDefault="00684B55" w:rsidP="00684B55">
      <w:pPr>
        <w:pStyle w:val="Default"/>
        <w:rPr>
          <w:color w:val="auto"/>
          <w:u w:val="single"/>
          <w:lang w:val="en-US"/>
        </w:rPr>
      </w:pPr>
    </w:p>
    <w:p w:rsidR="00684B55" w:rsidRDefault="00684B55" w:rsidP="00684B55">
      <w:pPr>
        <w:pStyle w:val="Default"/>
      </w:pPr>
      <w:r>
        <w:rPr>
          <w:lang w:val="en-US"/>
        </w:rPr>
        <w:t xml:space="preserve">             </w:t>
      </w:r>
      <w:r w:rsidRPr="0022025C">
        <w:rPr>
          <w:lang w:val="en-US"/>
        </w:rPr>
        <w:t xml:space="preserve">La </w:t>
      </w:r>
      <w:proofErr w:type="spellStart"/>
      <w:r>
        <w:rPr>
          <w:lang w:val="en-US"/>
        </w:rPr>
        <w:t>vanzare</w:t>
      </w:r>
      <w:proofErr w:type="spellEnd"/>
      <w:r w:rsidRPr="0022025C">
        <w:rPr>
          <w:lang w:val="en-US"/>
        </w:rPr>
        <w:t xml:space="preserve"> pot </w:t>
      </w:r>
      <w:proofErr w:type="spellStart"/>
      <w:r w:rsidRPr="0022025C">
        <w:rPr>
          <w:lang w:val="en-US"/>
        </w:rPr>
        <w:t>participa</w:t>
      </w:r>
      <w:proofErr w:type="spellEnd"/>
      <w:r w:rsidRPr="0022025C">
        <w:rPr>
          <w:lang w:val="en-US"/>
        </w:rPr>
        <w:t xml:space="preserve"> </w:t>
      </w:r>
      <w:proofErr w:type="spellStart"/>
      <w:r w:rsidRPr="0022025C">
        <w:rPr>
          <w:lang w:val="en-US"/>
        </w:rPr>
        <w:t>persoane</w:t>
      </w:r>
      <w:proofErr w:type="spellEnd"/>
      <w:r w:rsidRPr="0022025C">
        <w:rPr>
          <w:lang w:val="en-US"/>
        </w:rPr>
        <w:t xml:space="preserve"> </w:t>
      </w:r>
      <w:proofErr w:type="spellStart"/>
      <w:r w:rsidRPr="0022025C">
        <w:rPr>
          <w:lang w:val="en-US"/>
        </w:rPr>
        <w:t>fizice</w:t>
      </w:r>
      <w:proofErr w:type="spellEnd"/>
      <w:r w:rsidRPr="0022025C">
        <w:rPr>
          <w:lang w:val="en-US"/>
        </w:rPr>
        <w:t xml:space="preserve"> </w:t>
      </w:r>
      <w:proofErr w:type="spellStart"/>
      <w:r w:rsidRPr="0022025C">
        <w:rPr>
          <w:lang w:val="en-US"/>
        </w:rPr>
        <w:t>sau</w:t>
      </w:r>
      <w:proofErr w:type="spellEnd"/>
      <w:r w:rsidRPr="0022025C">
        <w:rPr>
          <w:lang w:val="en-US"/>
        </w:rPr>
        <w:t xml:space="preserve"> </w:t>
      </w:r>
      <w:proofErr w:type="spellStart"/>
      <w:r w:rsidRPr="0022025C">
        <w:rPr>
          <w:lang w:val="en-US"/>
        </w:rPr>
        <w:t>juridice</w:t>
      </w:r>
      <w:proofErr w:type="spellEnd"/>
      <w:r w:rsidRPr="0022025C">
        <w:rPr>
          <w:lang w:val="en-US"/>
        </w:rPr>
        <w:t xml:space="preserve"> </w:t>
      </w:r>
      <w:proofErr w:type="spellStart"/>
      <w:r w:rsidRPr="0022025C">
        <w:rPr>
          <w:lang w:val="en-US"/>
        </w:rPr>
        <w:t>romane</w:t>
      </w:r>
      <w:proofErr w:type="spellEnd"/>
      <w:r w:rsidRPr="0022025C">
        <w:rPr>
          <w:lang w:val="en-US"/>
        </w:rPr>
        <w:t xml:space="preserve"> </w:t>
      </w:r>
      <w:proofErr w:type="spellStart"/>
      <w:r w:rsidRPr="0022025C">
        <w:rPr>
          <w:lang w:val="en-US"/>
        </w:rPr>
        <w:t>sau</w:t>
      </w:r>
      <w:proofErr w:type="spellEnd"/>
      <w:r w:rsidRPr="0022025C">
        <w:rPr>
          <w:lang w:val="en-US"/>
        </w:rPr>
        <w:t xml:space="preserve"> </w:t>
      </w:r>
      <w:proofErr w:type="spellStart"/>
      <w:r w:rsidRPr="0022025C">
        <w:rPr>
          <w:lang w:val="en-US"/>
        </w:rPr>
        <w:t>straine</w:t>
      </w:r>
      <w:proofErr w:type="spellEnd"/>
      <w:r w:rsidRPr="0022025C">
        <w:t xml:space="preserve"> care indeplinesc conditiile generale astfel cum sunt enumerate mai </w:t>
      </w:r>
      <w:proofErr w:type="gramStart"/>
      <w:r w:rsidRPr="0022025C">
        <w:t>jos</w:t>
      </w:r>
      <w:proofErr w:type="gramEnd"/>
      <w:r w:rsidRPr="0022025C">
        <w:t xml:space="preserve">. Ofertantii persoane fizice si juridice straine vor depune documentele legalizate in limba romana. </w:t>
      </w:r>
    </w:p>
    <w:p w:rsidR="00684B55" w:rsidRPr="00684B55" w:rsidRDefault="00684B55" w:rsidP="00684B55">
      <w:pPr>
        <w:pStyle w:val="Default"/>
      </w:pPr>
      <w:r>
        <w:t xml:space="preserve">           </w:t>
      </w:r>
      <w:r>
        <w:rPr>
          <w:lang w:val="en-US"/>
        </w:rPr>
        <w:t xml:space="preserve">  </w:t>
      </w:r>
      <w:proofErr w:type="spellStart"/>
      <w:r>
        <w:rPr>
          <w:lang w:val="en-US"/>
        </w:rPr>
        <w:t>Participantii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trebuie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sa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depuna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urmatoarele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documente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cel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tarziu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pana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ziua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desfasurarii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procedurii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vanzare</w:t>
      </w:r>
      <w:proofErr w:type="spellEnd"/>
      <w:r>
        <w:rPr>
          <w:lang w:val="en-US"/>
        </w:rPr>
        <w:t>:</w:t>
      </w:r>
    </w:p>
    <w:p w:rsidR="00684B55" w:rsidRDefault="00684B55" w:rsidP="00684B5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dovada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achitarii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taxei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participare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procedura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garantiei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participare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; taxa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achita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numerar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84B55" w:rsidRDefault="00684B55" w:rsidP="00684B5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atesta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imputernicirea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acordata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persoanei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reprezinta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ofertantul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procedura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negociere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;.</w:t>
      </w:r>
      <w:proofErr w:type="gramEnd"/>
    </w:p>
    <w:p w:rsidR="00684B55" w:rsidRDefault="00684B55" w:rsidP="00684B5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documente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specifice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vederea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identificarii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ofertantilor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684B55" w:rsidRDefault="00684B55" w:rsidP="00684B5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*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persoane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copie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Certificatului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inregistrare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ORC,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certificatul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inregistrare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platitor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TVA</w:t>
      </w:r>
    </w:p>
    <w:p w:rsidR="00684B55" w:rsidRDefault="00684B55" w:rsidP="00684B5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*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persoane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fizice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copie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act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identitate</w:t>
      </w:r>
      <w:proofErr w:type="spellEnd"/>
    </w:p>
    <w:p w:rsidR="00684B55" w:rsidRPr="0022025C" w:rsidRDefault="00684B55" w:rsidP="00684B55">
      <w:pPr>
        <w:pStyle w:val="Default"/>
        <w:spacing w:after="38"/>
      </w:pPr>
      <w:r>
        <w:t>-d</w:t>
      </w:r>
      <w:r w:rsidRPr="0022025C">
        <w:t xml:space="preserve">eclaratia, in original, a ofertantului potrivit cu care acesta a luat la cunostinta in intregime de clauzele si conditiile cuprinse in caietul de sarcini pe care le accepta irevocabil si neconditionat </w:t>
      </w:r>
    </w:p>
    <w:p w:rsidR="00684B55" w:rsidRDefault="00684B55" w:rsidP="00684B55">
      <w:pPr>
        <w:pStyle w:val="Default"/>
        <w:rPr>
          <w:sz w:val="26"/>
          <w:szCs w:val="26"/>
        </w:rPr>
      </w:pPr>
      <w:r w:rsidRPr="0022025C">
        <w:t xml:space="preserve">- </w:t>
      </w:r>
      <w:r>
        <w:t>d</w:t>
      </w:r>
      <w:r w:rsidRPr="0022025C">
        <w:t>eclaratia, in original, a ofertantului ca intelege sa le cumpere bunurile in starea in care se gasesc, dupa principiul “vazut-placut”.</w:t>
      </w:r>
      <w:r>
        <w:rPr>
          <w:sz w:val="26"/>
          <w:szCs w:val="26"/>
        </w:rPr>
        <w:t xml:space="preserve"> </w:t>
      </w:r>
    </w:p>
    <w:p w:rsidR="00684B55" w:rsidRDefault="00684B55" w:rsidP="00684B5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 w:rsidR="00684B55" w:rsidRDefault="00684B55" w:rsidP="00684B55">
      <w:pPr>
        <w:pStyle w:val="Default"/>
        <w:rPr>
          <w:sz w:val="28"/>
          <w:szCs w:val="28"/>
        </w:rPr>
      </w:pPr>
      <w:r>
        <w:t xml:space="preserve">         </w:t>
      </w:r>
      <w:r w:rsidRPr="0022025C">
        <w:t xml:space="preserve">Nu vor participa la </w:t>
      </w:r>
      <w:r>
        <w:t>procedura de vanzare</w:t>
      </w:r>
      <w:r w:rsidRPr="0022025C">
        <w:t xml:space="preserve"> persoane intre care exista legaturi de actionariat sau conducere sau persoane care fac parte din acelasi grup de interes economic</w:t>
      </w:r>
      <w:r>
        <w:rPr>
          <w:sz w:val="28"/>
          <w:szCs w:val="28"/>
        </w:rPr>
        <w:t>.</w:t>
      </w:r>
    </w:p>
    <w:p w:rsidR="00684B55" w:rsidRDefault="00684B55" w:rsidP="00684B55">
      <w:pPr>
        <w:pStyle w:val="Default"/>
        <w:rPr>
          <w:sz w:val="26"/>
          <w:szCs w:val="26"/>
        </w:rPr>
      </w:pPr>
    </w:p>
    <w:p w:rsidR="00684B55" w:rsidRDefault="00684B55" w:rsidP="00684B5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proofErr w:type="spellStart"/>
      <w:r w:rsidRPr="00A7209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Regulamentul</w:t>
      </w:r>
      <w:proofErr w:type="spellEnd"/>
      <w:r w:rsidRPr="00A7209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de </w:t>
      </w:r>
      <w:proofErr w:type="spellStart"/>
      <w:r w:rsidRPr="00A7209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organizare</w:t>
      </w:r>
      <w:proofErr w:type="spellEnd"/>
      <w:r w:rsidRPr="00A7209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A7209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si</w:t>
      </w:r>
      <w:proofErr w:type="spellEnd"/>
      <w:r w:rsidRPr="00A7209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A7209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desfasurare</w:t>
      </w:r>
      <w:proofErr w:type="spellEnd"/>
      <w:r w:rsidRPr="00A7209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al </w:t>
      </w:r>
      <w:proofErr w:type="spellStart"/>
      <w:r w:rsidRPr="00A7209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licitatiei</w:t>
      </w:r>
      <w:proofErr w:type="spellEnd"/>
    </w:p>
    <w:p w:rsidR="00684B55" w:rsidRDefault="00684B55" w:rsidP="00684B5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684B55" w:rsidRDefault="00684B55" w:rsidP="00684B5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A72096">
        <w:rPr>
          <w:rFonts w:ascii="Times New Roman" w:hAnsi="Times New Roman" w:cs="Times New Roman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lang w:val="en-US"/>
        </w:rPr>
        <w:t>icitatia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deschisa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strigare</w:t>
      </w:r>
      <w:proofErr w:type="spellEnd"/>
      <w:r w:rsidRPr="00A720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on line.</w:t>
      </w:r>
    </w:p>
    <w:p w:rsidR="00684B55" w:rsidRDefault="00684B55" w:rsidP="00684B5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Dezbaterile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consemnate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-un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proces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verbal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sedintei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684B55" w:rsidRDefault="00684B55" w:rsidP="00684B5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Presedinte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licitatie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reprezentantul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lichidatorului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judiciar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d-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Corina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Govoreanu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84B55" w:rsidRDefault="00684B55" w:rsidP="00684B5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Dintre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face parte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un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reprezentant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S.C. Trans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Cojan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Com S.R.L.-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secretar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reprezentant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creditorilor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acesteia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84B55" w:rsidRDefault="00684B55" w:rsidP="00684B5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organizate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un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numar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6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sase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licitatii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un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bunul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vandut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runde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runda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patra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porni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un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diminuat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10% din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evaluare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bunul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vinde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nici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urmatoarea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runda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ultimele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doua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runde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bunul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scos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licitatie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un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diminuat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5% fata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evaluare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nici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6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runde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licitatii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bunul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vandut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urmeaza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convoca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adunarea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creditorilor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discutarea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situatiei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84B55" w:rsidRDefault="00684B55" w:rsidP="00684B5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Licitatiile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organiza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un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interval de 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saptamana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Locul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6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runde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licitatii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aceleasi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684B55" w:rsidRDefault="00684B55" w:rsidP="00684B5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Comisia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licitatie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analiza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documentele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prezentate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ofertanti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participarea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licitatie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putea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exclude de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participare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persoanele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care nu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intrunesc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conditiile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specificate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anterior.</w:t>
      </w:r>
    </w:p>
    <w:p w:rsidR="00684B55" w:rsidRDefault="00684B55" w:rsidP="00684B5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84B55" w:rsidRDefault="00684B55" w:rsidP="00684B55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D21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In </w:t>
      </w:r>
      <w:proofErr w:type="spellStart"/>
      <w:r w:rsidRPr="00FD210F">
        <w:rPr>
          <w:rFonts w:ascii="Times New Roman" w:hAnsi="Times New Roman" w:cs="Times New Roman"/>
          <w:i/>
          <w:sz w:val="24"/>
          <w:szCs w:val="24"/>
          <w:lang w:val="en-US"/>
        </w:rPr>
        <w:t>urma</w:t>
      </w:r>
      <w:proofErr w:type="spellEnd"/>
      <w:r w:rsidRPr="00FD21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D210F">
        <w:rPr>
          <w:rFonts w:ascii="Times New Roman" w:hAnsi="Times New Roman" w:cs="Times New Roman"/>
          <w:i/>
          <w:sz w:val="24"/>
          <w:szCs w:val="24"/>
          <w:lang w:val="en-US"/>
        </w:rPr>
        <w:t>adjudecarii</w:t>
      </w:r>
      <w:proofErr w:type="spellEnd"/>
      <w:r w:rsidRPr="00FD21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FD210F">
        <w:rPr>
          <w:rFonts w:ascii="Times New Roman" w:hAnsi="Times New Roman" w:cs="Times New Roman"/>
          <w:i/>
          <w:sz w:val="24"/>
          <w:szCs w:val="24"/>
          <w:lang w:val="en-US"/>
        </w:rPr>
        <w:t>adjudecatarului</w:t>
      </w:r>
      <w:proofErr w:type="spellEnd"/>
      <w:r w:rsidRPr="00FD21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D210F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spellEnd"/>
      <w:r w:rsidRPr="00FD21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D210F">
        <w:rPr>
          <w:rFonts w:ascii="Times New Roman" w:hAnsi="Times New Roman" w:cs="Times New Roman"/>
          <w:i/>
          <w:sz w:val="24"/>
          <w:szCs w:val="24"/>
          <w:lang w:val="en-US"/>
        </w:rPr>
        <w:t>se</w:t>
      </w:r>
      <w:proofErr w:type="spellEnd"/>
      <w:r w:rsidRPr="00FD21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D210F">
        <w:rPr>
          <w:rFonts w:ascii="Times New Roman" w:hAnsi="Times New Roman" w:cs="Times New Roman"/>
          <w:i/>
          <w:sz w:val="24"/>
          <w:szCs w:val="24"/>
          <w:lang w:val="en-US"/>
        </w:rPr>
        <w:t>va</w:t>
      </w:r>
      <w:proofErr w:type="spellEnd"/>
      <w:r w:rsidRPr="00FD21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D210F">
        <w:rPr>
          <w:rFonts w:ascii="Times New Roman" w:hAnsi="Times New Roman" w:cs="Times New Roman"/>
          <w:i/>
          <w:sz w:val="24"/>
          <w:szCs w:val="24"/>
          <w:lang w:val="en-US"/>
        </w:rPr>
        <w:t>retine</w:t>
      </w:r>
      <w:proofErr w:type="spellEnd"/>
      <w:r w:rsidRPr="00FD21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D210F">
        <w:rPr>
          <w:rFonts w:ascii="Times New Roman" w:hAnsi="Times New Roman" w:cs="Times New Roman"/>
          <w:i/>
          <w:sz w:val="24"/>
          <w:szCs w:val="24"/>
          <w:lang w:val="en-US"/>
        </w:rPr>
        <w:t>garantia</w:t>
      </w:r>
      <w:proofErr w:type="spellEnd"/>
      <w:r w:rsidRPr="00FD21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 </w:t>
      </w:r>
      <w:proofErr w:type="spellStart"/>
      <w:r w:rsidRPr="00FD210F">
        <w:rPr>
          <w:rFonts w:ascii="Times New Roman" w:hAnsi="Times New Roman" w:cs="Times New Roman"/>
          <w:i/>
          <w:sz w:val="24"/>
          <w:szCs w:val="24"/>
          <w:lang w:val="en-US"/>
        </w:rPr>
        <w:t>participare</w:t>
      </w:r>
      <w:proofErr w:type="spellEnd"/>
      <w:r w:rsidRPr="00FD21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ca </w:t>
      </w:r>
      <w:proofErr w:type="spellStart"/>
      <w:r w:rsidRPr="00FD210F">
        <w:rPr>
          <w:rFonts w:ascii="Times New Roman" w:hAnsi="Times New Roman" w:cs="Times New Roman"/>
          <w:i/>
          <w:sz w:val="24"/>
          <w:szCs w:val="24"/>
          <w:lang w:val="en-US"/>
        </w:rPr>
        <w:t>si</w:t>
      </w:r>
      <w:proofErr w:type="spellEnd"/>
      <w:r w:rsidRPr="00FD21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D210F">
        <w:rPr>
          <w:rFonts w:ascii="Times New Roman" w:hAnsi="Times New Roman" w:cs="Times New Roman"/>
          <w:i/>
          <w:sz w:val="24"/>
          <w:szCs w:val="24"/>
          <w:lang w:val="en-US"/>
        </w:rPr>
        <w:t>avans</w:t>
      </w:r>
      <w:proofErr w:type="spellEnd"/>
      <w:r w:rsidRPr="00FD21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la </w:t>
      </w:r>
      <w:proofErr w:type="spellStart"/>
      <w:r w:rsidRPr="00FD210F">
        <w:rPr>
          <w:rFonts w:ascii="Times New Roman" w:hAnsi="Times New Roman" w:cs="Times New Roman"/>
          <w:i/>
          <w:sz w:val="24"/>
          <w:szCs w:val="24"/>
          <w:lang w:val="en-US"/>
        </w:rPr>
        <w:t>plata</w:t>
      </w:r>
      <w:proofErr w:type="spellEnd"/>
      <w:r w:rsidRPr="00FD21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D210F">
        <w:rPr>
          <w:rFonts w:ascii="Times New Roman" w:hAnsi="Times New Roman" w:cs="Times New Roman"/>
          <w:i/>
          <w:sz w:val="24"/>
          <w:szCs w:val="24"/>
          <w:lang w:val="en-US"/>
        </w:rPr>
        <w:t>pretului</w:t>
      </w:r>
      <w:proofErr w:type="spellEnd"/>
      <w:r w:rsidRPr="00FD21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 </w:t>
      </w:r>
      <w:proofErr w:type="spellStart"/>
      <w:r w:rsidRPr="00FD210F">
        <w:rPr>
          <w:rFonts w:ascii="Times New Roman" w:hAnsi="Times New Roman" w:cs="Times New Roman"/>
          <w:i/>
          <w:sz w:val="24"/>
          <w:szCs w:val="24"/>
          <w:lang w:val="en-US"/>
        </w:rPr>
        <w:t>adjudecare</w:t>
      </w:r>
      <w:proofErr w:type="spellEnd"/>
      <w:r w:rsidRPr="00FD21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FD210F">
        <w:rPr>
          <w:rFonts w:ascii="Times New Roman" w:hAnsi="Times New Roman" w:cs="Times New Roman"/>
          <w:i/>
          <w:sz w:val="24"/>
          <w:szCs w:val="24"/>
          <w:lang w:val="en-US"/>
        </w:rPr>
        <w:t>iar</w:t>
      </w:r>
      <w:proofErr w:type="spellEnd"/>
      <w:r w:rsidRPr="00FD21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 </w:t>
      </w:r>
      <w:proofErr w:type="spellStart"/>
      <w:r w:rsidRPr="00FD210F">
        <w:rPr>
          <w:rFonts w:ascii="Times New Roman" w:hAnsi="Times New Roman" w:cs="Times New Roman"/>
          <w:i/>
          <w:sz w:val="24"/>
          <w:szCs w:val="24"/>
          <w:lang w:val="en-US"/>
        </w:rPr>
        <w:t>cazul</w:t>
      </w:r>
      <w:proofErr w:type="spellEnd"/>
      <w:r w:rsidRPr="00FD21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 care </w:t>
      </w:r>
      <w:proofErr w:type="spellStart"/>
      <w:r w:rsidRPr="00FD210F">
        <w:rPr>
          <w:rFonts w:ascii="Times New Roman" w:hAnsi="Times New Roman" w:cs="Times New Roman"/>
          <w:i/>
          <w:sz w:val="24"/>
          <w:szCs w:val="24"/>
          <w:lang w:val="en-US"/>
        </w:rPr>
        <w:t>acesta</w:t>
      </w:r>
      <w:proofErr w:type="spellEnd"/>
      <w:r w:rsidRPr="00FD21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nu </w:t>
      </w:r>
      <w:proofErr w:type="spellStart"/>
      <w:r w:rsidRPr="00FD210F">
        <w:rPr>
          <w:rFonts w:ascii="Times New Roman" w:hAnsi="Times New Roman" w:cs="Times New Roman"/>
          <w:i/>
          <w:sz w:val="24"/>
          <w:szCs w:val="24"/>
          <w:lang w:val="en-US"/>
        </w:rPr>
        <w:t>va</w:t>
      </w:r>
      <w:proofErr w:type="spellEnd"/>
      <w:r w:rsidRPr="00FD21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D210F">
        <w:rPr>
          <w:rFonts w:ascii="Times New Roman" w:hAnsi="Times New Roman" w:cs="Times New Roman"/>
          <w:i/>
          <w:sz w:val="24"/>
          <w:szCs w:val="24"/>
          <w:lang w:val="en-US"/>
        </w:rPr>
        <w:t>efectua</w:t>
      </w:r>
      <w:proofErr w:type="spellEnd"/>
      <w:r w:rsidRPr="00FD21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D210F">
        <w:rPr>
          <w:rFonts w:ascii="Times New Roman" w:hAnsi="Times New Roman" w:cs="Times New Roman"/>
          <w:i/>
          <w:sz w:val="24"/>
          <w:szCs w:val="24"/>
          <w:lang w:val="en-US"/>
        </w:rPr>
        <w:t>plata</w:t>
      </w:r>
      <w:proofErr w:type="spellEnd"/>
      <w:r w:rsidRPr="00FD21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D210F">
        <w:rPr>
          <w:rFonts w:ascii="Times New Roman" w:hAnsi="Times New Roman" w:cs="Times New Roman"/>
          <w:i/>
          <w:sz w:val="24"/>
          <w:szCs w:val="24"/>
          <w:lang w:val="en-US"/>
        </w:rPr>
        <w:t>diferent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ei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pret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termenul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stabilit</w:t>
      </w:r>
      <w:proofErr w:type="spellEnd"/>
      <w:r w:rsidRPr="00FD21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FD210F">
        <w:rPr>
          <w:rFonts w:ascii="Times New Roman" w:hAnsi="Times New Roman" w:cs="Times New Roman"/>
          <w:i/>
          <w:sz w:val="24"/>
          <w:szCs w:val="24"/>
          <w:lang w:val="en-US"/>
        </w:rPr>
        <w:t>garantia</w:t>
      </w:r>
      <w:proofErr w:type="spellEnd"/>
      <w:r w:rsidRPr="00FD21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 </w:t>
      </w:r>
      <w:proofErr w:type="spellStart"/>
      <w:r w:rsidRPr="00FD210F">
        <w:rPr>
          <w:rFonts w:ascii="Times New Roman" w:hAnsi="Times New Roman" w:cs="Times New Roman"/>
          <w:i/>
          <w:sz w:val="24"/>
          <w:szCs w:val="24"/>
          <w:lang w:val="en-US"/>
        </w:rPr>
        <w:t>participare</w:t>
      </w:r>
      <w:proofErr w:type="spellEnd"/>
      <w:r w:rsidRPr="00FD21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nu </w:t>
      </w:r>
      <w:proofErr w:type="spellStart"/>
      <w:r w:rsidRPr="00FD210F">
        <w:rPr>
          <w:rFonts w:ascii="Times New Roman" w:hAnsi="Times New Roman" w:cs="Times New Roman"/>
          <w:i/>
          <w:sz w:val="24"/>
          <w:szCs w:val="24"/>
          <w:lang w:val="en-US"/>
        </w:rPr>
        <w:t>va</w:t>
      </w:r>
      <w:proofErr w:type="spellEnd"/>
      <w:r w:rsidRPr="00FD21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D210F">
        <w:rPr>
          <w:rFonts w:ascii="Times New Roman" w:hAnsi="Times New Roman" w:cs="Times New Roman"/>
          <w:i/>
          <w:sz w:val="24"/>
          <w:szCs w:val="24"/>
          <w:lang w:val="en-US"/>
        </w:rPr>
        <w:t>mai</w:t>
      </w:r>
      <w:proofErr w:type="spellEnd"/>
      <w:r w:rsidRPr="00FD21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fi </w:t>
      </w:r>
      <w:proofErr w:type="spellStart"/>
      <w:r w:rsidRPr="00FD210F">
        <w:rPr>
          <w:rFonts w:ascii="Times New Roman" w:hAnsi="Times New Roman" w:cs="Times New Roman"/>
          <w:i/>
          <w:sz w:val="24"/>
          <w:szCs w:val="24"/>
          <w:lang w:val="en-US"/>
        </w:rPr>
        <w:t>restituita</w:t>
      </w:r>
      <w:proofErr w:type="spellEnd"/>
      <w:r w:rsidRPr="00FD21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D210F">
        <w:rPr>
          <w:rFonts w:ascii="Times New Roman" w:hAnsi="Times New Roman" w:cs="Times New Roman"/>
          <w:i/>
          <w:sz w:val="24"/>
          <w:szCs w:val="24"/>
          <w:lang w:val="en-US"/>
        </w:rPr>
        <w:t>si</w:t>
      </w:r>
      <w:proofErr w:type="spellEnd"/>
      <w:r w:rsidRPr="00FD21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se </w:t>
      </w:r>
      <w:proofErr w:type="spellStart"/>
      <w:r w:rsidRPr="00FD210F">
        <w:rPr>
          <w:rFonts w:ascii="Times New Roman" w:hAnsi="Times New Roman" w:cs="Times New Roman"/>
          <w:i/>
          <w:sz w:val="24"/>
          <w:szCs w:val="24"/>
          <w:lang w:val="en-US"/>
        </w:rPr>
        <w:t>va</w:t>
      </w:r>
      <w:proofErr w:type="spellEnd"/>
      <w:r w:rsidRPr="00FD21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D210F">
        <w:rPr>
          <w:rFonts w:ascii="Times New Roman" w:hAnsi="Times New Roman" w:cs="Times New Roman"/>
          <w:i/>
          <w:sz w:val="24"/>
          <w:szCs w:val="24"/>
          <w:lang w:val="en-US"/>
        </w:rPr>
        <w:t>pastra</w:t>
      </w:r>
      <w:proofErr w:type="spellEnd"/>
      <w:r w:rsidRPr="00FD21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 </w:t>
      </w:r>
      <w:proofErr w:type="spellStart"/>
      <w:r w:rsidRPr="00FD210F">
        <w:rPr>
          <w:rFonts w:ascii="Times New Roman" w:hAnsi="Times New Roman" w:cs="Times New Roman"/>
          <w:i/>
          <w:sz w:val="24"/>
          <w:szCs w:val="24"/>
          <w:lang w:val="en-US"/>
        </w:rPr>
        <w:t>catre</w:t>
      </w:r>
      <w:proofErr w:type="spellEnd"/>
      <w:r w:rsidRPr="00FD21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D210F">
        <w:rPr>
          <w:rFonts w:ascii="Times New Roman" w:hAnsi="Times New Roman" w:cs="Times New Roman"/>
          <w:i/>
          <w:sz w:val="24"/>
          <w:szCs w:val="24"/>
          <w:lang w:val="en-US"/>
        </w:rPr>
        <w:t>S.C.Trans</w:t>
      </w:r>
      <w:proofErr w:type="spellEnd"/>
      <w:r w:rsidRPr="00FD21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D210F">
        <w:rPr>
          <w:rFonts w:ascii="Times New Roman" w:hAnsi="Times New Roman" w:cs="Times New Roman"/>
          <w:i/>
          <w:sz w:val="24"/>
          <w:szCs w:val="24"/>
          <w:lang w:val="en-US"/>
        </w:rPr>
        <w:t>Cojan</w:t>
      </w:r>
      <w:proofErr w:type="spellEnd"/>
      <w:r w:rsidRPr="00FD21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Com S.R.L.</w:t>
      </w:r>
    </w:p>
    <w:p w:rsidR="00D51B15" w:rsidRPr="00FD210F" w:rsidRDefault="00D51B15" w:rsidP="00684B55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84B55" w:rsidRDefault="00684B55" w:rsidP="00684B5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Licitatia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desfasura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regula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licitatiei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competitive,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astfel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84B55" w:rsidRDefault="00684B55" w:rsidP="00684B5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Licitatia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incepe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citarea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catre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administratorul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judiciar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publicatiei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vanzare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ofertelor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primite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Bunul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adjudeca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care ,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strigari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succesive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facute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interval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timp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permita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optiuni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supralicitari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ofera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mare.</w:t>
      </w:r>
    </w:p>
    <w:p w:rsidR="00684B55" w:rsidRDefault="00684B55" w:rsidP="00684B5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ofera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pornire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licitatiei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catre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multi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ofertanti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presedintele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creste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un pas de 5%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dintre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ofertanti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ofera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astfel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majorat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nimeni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ofera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treia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strigare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mare.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Acesta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fi declarant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adjudecatar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84B55" w:rsidRDefault="00684B55" w:rsidP="00684B5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licitatie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prezinta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un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singur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ofertant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ofera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pornire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licitatiei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acesta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declarant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adjudecatar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84B55" w:rsidRDefault="00684B55" w:rsidP="00684B5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ofera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pornire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licitatiei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presedintele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inchide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licitatia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consemna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aceasta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procesul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verbal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licitatiei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urmand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licitatia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un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termen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7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data.</w:t>
      </w:r>
    </w:p>
    <w:p w:rsidR="00684B55" w:rsidRDefault="00684B55" w:rsidP="00684B5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d)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 care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multi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participanit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ofera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acelasi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adjudecatarul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activului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="00D51B15">
        <w:rPr>
          <w:rFonts w:ascii="Times New Roman" w:hAnsi="Times New Roman" w:cs="Times New Roman"/>
          <w:sz w:val="24"/>
          <w:szCs w:val="24"/>
          <w:lang w:val="en-US"/>
        </w:rPr>
        <w:t>cel</w:t>
      </w:r>
      <w:proofErr w:type="spellEnd"/>
      <w:r w:rsidR="00D51B15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="00D51B15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D51B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1B15">
        <w:rPr>
          <w:rFonts w:ascii="Times New Roman" w:hAnsi="Times New Roman" w:cs="Times New Roman"/>
          <w:sz w:val="24"/>
          <w:szCs w:val="24"/>
          <w:lang w:val="en-US"/>
        </w:rPr>
        <w:t>plati</w:t>
      </w:r>
      <w:proofErr w:type="spellEnd"/>
      <w:r w:rsidR="00D51B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1B15">
        <w:rPr>
          <w:rFonts w:ascii="Times New Roman" w:hAnsi="Times New Roman" w:cs="Times New Roman"/>
          <w:sz w:val="24"/>
          <w:szCs w:val="24"/>
          <w:lang w:val="en-US"/>
        </w:rPr>
        <w:t>primul</w:t>
      </w:r>
      <w:proofErr w:type="spellEnd"/>
      <w:r w:rsidR="00D51B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1B15">
        <w:rPr>
          <w:rFonts w:ascii="Times New Roman" w:hAnsi="Times New Roman" w:cs="Times New Roman"/>
          <w:sz w:val="24"/>
          <w:szCs w:val="24"/>
          <w:lang w:val="en-US"/>
        </w:rPr>
        <w:t>pretul</w:t>
      </w:r>
      <w:proofErr w:type="spellEnd"/>
      <w:r w:rsidR="00D51B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D51B15">
        <w:rPr>
          <w:rFonts w:ascii="Times New Roman" w:hAnsi="Times New Roman" w:cs="Times New Roman"/>
          <w:sz w:val="24"/>
          <w:szCs w:val="24"/>
          <w:lang w:val="en-US"/>
        </w:rPr>
        <w:t>activului</w:t>
      </w:r>
      <w:proofErr w:type="spellEnd"/>
      <w:r w:rsidR="00D51B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684B55" w:rsidRDefault="00684B55" w:rsidP="00684B5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Garantia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participare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licitatie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(10% din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evaluare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constitui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avans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adjudecatar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Restul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trebui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depus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termen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maxim 10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84B55" w:rsidRDefault="00D51B15" w:rsidP="00684B5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</w:t>
      </w:r>
      <w:proofErr w:type="spellStart"/>
      <w:r w:rsidR="00684B5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684B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4B55">
        <w:rPr>
          <w:rFonts w:ascii="Times New Roman" w:hAnsi="Times New Roman" w:cs="Times New Roman"/>
          <w:sz w:val="24"/>
          <w:szCs w:val="24"/>
          <w:lang w:val="en-US"/>
        </w:rPr>
        <w:t>persoanele</w:t>
      </w:r>
      <w:proofErr w:type="spellEnd"/>
      <w:r w:rsidR="00684B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4B55">
        <w:rPr>
          <w:rFonts w:ascii="Times New Roman" w:hAnsi="Times New Roman" w:cs="Times New Roman"/>
          <w:sz w:val="24"/>
          <w:szCs w:val="24"/>
          <w:lang w:val="en-US"/>
        </w:rPr>
        <w:t>care</w:t>
      </w:r>
      <w:proofErr w:type="spellEnd"/>
      <w:r w:rsidR="00684B55"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="00684B55">
        <w:rPr>
          <w:rFonts w:ascii="Times New Roman" w:hAnsi="Times New Roman" w:cs="Times New Roman"/>
          <w:sz w:val="24"/>
          <w:szCs w:val="24"/>
          <w:lang w:val="en-US"/>
        </w:rPr>
        <w:t>participat</w:t>
      </w:r>
      <w:proofErr w:type="spellEnd"/>
      <w:r w:rsidR="00684B5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684B55">
        <w:rPr>
          <w:rFonts w:ascii="Times New Roman" w:hAnsi="Times New Roman" w:cs="Times New Roman"/>
          <w:sz w:val="24"/>
          <w:szCs w:val="24"/>
          <w:lang w:val="en-US"/>
        </w:rPr>
        <w:t>licitatie</w:t>
      </w:r>
      <w:proofErr w:type="spellEnd"/>
      <w:r w:rsidR="00684B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4B55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684B55">
        <w:rPr>
          <w:rFonts w:ascii="Times New Roman" w:hAnsi="Times New Roman" w:cs="Times New Roman"/>
          <w:sz w:val="24"/>
          <w:szCs w:val="24"/>
          <w:lang w:val="en-US"/>
        </w:rPr>
        <w:t xml:space="preserve"> nu au </w:t>
      </w:r>
      <w:proofErr w:type="spellStart"/>
      <w:r w:rsidR="00684B55">
        <w:rPr>
          <w:rFonts w:ascii="Times New Roman" w:hAnsi="Times New Roman" w:cs="Times New Roman"/>
          <w:sz w:val="24"/>
          <w:szCs w:val="24"/>
          <w:lang w:val="en-US"/>
        </w:rPr>
        <w:t>adjudecat</w:t>
      </w:r>
      <w:proofErr w:type="spellEnd"/>
      <w:r w:rsidR="00684B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4B55">
        <w:rPr>
          <w:rFonts w:ascii="Times New Roman" w:hAnsi="Times New Roman" w:cs="Times New Roman"/>
          <w:sz w:val="24"/>
          <w:szCs w:val="24"/>
          <w:lang w:val="en-US"/>
        </w:rPr>
        <w:t>bunul</w:t>
      </w:r>
      <w:proofErr w:type="spellEnd"/>
      <w:r w:rsidR="00684B5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84B55">
        <w:rPr>
          <w:rFonts w:ascii="Times New Roman" w:hAnsi="Times New Roman" w:cs="Times New Roman"/>
          <w:sz w:val="24"/>
          <w:szCs w:val="24"/>
          <w:lang w:val="en-US"/>
        </w:rPr>
        <w:t>garantia</w:t>
      </w:r>
      <w:proofErr w:type="spellEnd"/>
      <w:r w:rsidR="00684B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4B55">
        <w:rPr>
          <w:rFonts w:ascii="Times New Roman" w:hAnsi="Times New Roman" w:cs="Times New Roman"/>
          <w:sz w:val="24"/>
          <w:szCs w:val="24"/>
          <w:lang w:val="en-US"/>
        </w:rPr>
        <w:t>depusa</w:t>
      </w:r>
      <w:proofErr w:type="spellEnd"/>
      <w:r w:rsidR="00684B55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="00684B55">
        <w:rPr>
          <w:rFonts w:ascii="Times New Roman" w:hAnsi="Times New Roman" w:cs="Times New Roman"/>
          <w:sz w:val="24"/>
          <w:szCs w:val="24"/>
          <w:lang w:val="en-US"/>
        </w:rPr>
        <w:t>restituie</w:t>
      </w:r>
      <w:proofErr w:type="spellEnd"/>
      <w:r w:rsidR="00684B55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="00684B55">
        <w:rPr>
          <w:rFonts w:ascii="Times New Roman" w:hAnsi="Times New Roman" w:cs="Times New Roman"/>
          <w:sz w:val="24"/>
          <w:szCs w:val="24"/>
          <w:lang w:val="en-US"/>
        </w:rPr>
        <w:t>termen</w:t>
      </w:r>
      <w:proofErr w:type="spellEnd"/>
      <w:r w:rsidR="00684B55">
        <w:rPr>
          <w:rFonts w:ascii="Times New Roman" w:hAnsi="Times New Roman" w:cs="Times New Roman"/>
          <w:sz w:val="24"/>
          <w:szCs w:val="24"/>
          <w:lang w:val="en-US"/>
        </w:rPr>
        <w:t xml:space="preserve"> de 3 </w:t>
      </w:r>
      <w:proofErr w:type="spellStart"/>
      <w:r w:rsidR="00684B55">
        <w:rPr>
          <w:rFonts w:ascii="Times New Roman" w:hAnsi="Times New Roman" w:cs="Times New Roman"/>
          <w:sz w:val="24"/>
          <w:szCs w:val="24"/>
          <w:lang w:val="en-US"/>
        </w:rPr>
        <w:t>zile</w:t>
      </w:r>
      <w:proofErr w:type="spellEnd"/>
      <w:r w:rsidR="00684B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4B55">
        <w:rPr>
          <w:rFonts w:ascii="Times New Roman" w:hAnsi="Times New Roman" w:cs="Times New Roman"/>
          <w:sz w:val="24"/>
          <w:szCs w:val="24"/>
          <w:lang w:val="en-US"/>
        </w:rPr>
        <w:t>lucratoare</w:t>
      </w:r>
      <w:proofErr w:type="spellEnd"/>
      <w:r w:rsidR="00684B55">
        <w:rPr>
          <w:rFonts w:ascii="Times New Roman" w:hAnsi="Times New Roman" w:cs="Times New Roman"/>
          <w:sz w:val="24"/>
          <w:szCs w:val="24"/>
          <w:lang w:val="en-US"/>
        </w:rPr>
        <w:t xml:space="preserve"> de la data </w:t>
      </w:r>
      <w:proofErr w:type="spellStart"/>
      <w:r w:rsidR="00684B55">
        <w:rPr>
          <w:rFonts w:ascii="Times New Roman" w:hAnsi="Times New Roman" w:cs="Times New Roman"/>
          <w:sz w:val="24"/>
          <w:szCs w:val="24"/>
          <w:lang w:val="en-US"/>
        </w:rPr>
        <w:t>licitatiei</w:t>
      </w:r>
      <w:proofErr w:type="spellEnd"/>
      <w:r w:rsidR="00684B5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84B55" w:rsidRDefault="00684B55" w:rsidP="00684B5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adjudecatarul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creditor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ipotecar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prioritar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el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depune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creanta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obligat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depuna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diferenta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termenul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stabilit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asemenea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creditorii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creante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 rang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util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potrivit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ordinii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preferinta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prevazuta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art.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563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564 C. Pr. Civ. nu au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obligatia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depune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garantia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participare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licitatie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684B55" w:rsidRPr="001A214A" w:rsidRDefault="00684B55" w:rsidP="00684B5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1A214A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Daca adjudecatarul renunta la cumpararea bunului sau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daca nu achita diferenta de pre</w:t>
      </w:r>
      <w:r w:rsidRPr="001A214A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t, pierde garantia depusa si este declarat adjudecatar fals. In conformitate cu art. 849 Cod proc. civ. adjudecatarul fals este obligat la plata diferentei de valoare intre valoarea la care acesta a adjudecat activul supus vanzarii si valoarea la care s-a adjudecat in final bunul in cazul desfasurarii unei noi licitatii, in situatia in care activul a fost vandut cu o valoare mai mica decat cea adjudecata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.</w:t>
      </w:r>
      <w:r w:rsidRPr="001A214A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</w:p>
    <w:p w:rsidR="00684B55" w:rsidRDefault="0092477B" w:rsidP="00684B55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Bunurile nu se vand cu plata in rate.</w:t>
      </w:r>
    </w:p>
    <w:p w:rsidR="00684B55" w:rsidRDefault="00684B55" w:rsidP="00684B55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684B55" w:rsidRDefault="00684B55" w:rsidP="00684B55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4C2EEC" w:rsidRDefault="004C2EEC" w:rsidP="004C2EEC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4C2EEC" w:rsidRDefault="004C2EEC" w:rsidP="004C2EEC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4C2EEC" w:rsidRDefault="004C2EEC" w:rsidP="004C2E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Lichidator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judiciar</w:t>
      </w:r>
      <w:proofErr w:type="spellEnd"/>
      <w:proofErr w:type="gramEnd"/>
    </w:p>
    <w:p w:rsidR="004C2EEC" w:rsidRPr="008413E7" w:rsidRDefault="004C2EEC" w:rsidP="004C2E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C.I.I.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Govoreanu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Corina</w:t>
      </w:r>
    </w:p>
    <w:p w:rsidR="00EF10B1" w:rsidRDefault="00EF10B1"/>
    <w:sectPr w:rsidR="00EF10B1" w:rsidSect="0079011D">
      <w:headerReference w:type="default" r:id="rId9"/>
      <w:footerReference w:type="default" r:id="rId10"/>
      <w:pgSz w:w="11906" w:h="16838"/>
      <w:pgMar w:top="1417" w:right="1417" w:bottom="1417" w:left="1417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EF1" w:rsidRDefault="00D56EF1" w:rsidP="00712A45">
      <w:pPr>
        <w:spacing w:after="0" w:line="240" w:lineRule="auto"/>
      </w:pPr>
      <w:r>
        <w:separator/>
      </w:r>
    </w:p>
  </w:endnote>
  <w:endnote w:type="continuationSeparator" w:id="0">
    <w:p w:rsidR="00D56EF1" w:rsidRDefault="00D56EF1" w:rsidP="00712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BC6" w:rsidRPr="00135BC6" w:rsidRDefault="00135BC6" w:rsidP="00135BC6">
    <w:pPr>
      <w:tabs>
        <w:tab w:val="left" w:pos="1005"/>
        <w:tab w:val="right" w:pos="9360"/>
      </w:tabs>
      <w:spacing w:after="0" w:line="240" w:lineRule="auto"/>
      <w:rPr>
        <w:rFonts w:ascii="Calibri" w:eastAsia="Calibri" w:hAnsi="Calibri" w:cs="Times New Roman"/>
        <w:color w:val="E5B8B7"/>
        <w:u w:val="double"/>
        <w:lang w:val="en-US"/>
      </w:rPr>
    </w:pPr>
    <w:r w:rsidRPr="00135BC6">
      <w:rPr>
        <w:rFonts w:ascii="Calibri" w:eastAsia="Calibri" w:hAnsi="Calibri" w:cs="Times New Roman"/>
        <w:color w:val="E5B8B7"/>
        <w:u w:val="double"/>
        <w:lang w:val="en-US"/>
      </w:rPr>
      <w:tab/>
    </w:r>
    <w:r w:rsidRPr="00135BC6">
      <w:rPr>
        <w:rFonts w:ascii="Calibri" w:eastAsia="Calibri" w:hAnsi="Calibri" w:cs="Times New Roman"/>
        <w:color w:val="E5B8B7"/>
        <w:u w:val="double"/>
        <w:lang w:val="en-US"/>
      </w:rPr>
      <w:tab/>
    </w:r>
  </w:p>
  <w:p w:rsidR="00135BC6" w:rsidRPr="00135BC6" w:rsidRDefault="00135BC6" w:rsidP="00135BC6">
    <w:pPr>
      <w:tabs>
        <w:tab w:val="center" w:pos="4680"/>
        <w:tab w:val="right" w:pos="9360"/>
      </w:tabs>
      <w:spacing w:after="0" w:line="240" w:lineRule="auto"/>
      <w:jc w:val="right"/>
      <w:rPr>
        <w:rFonts w:ascii="Calibri" w:eastAsia="Calibri" w:hAnsi="Calibri" w:cs="Times New Roman"/>
        <w:lang w:val="en-US"/>
      </w:rPr>
    </w:pPr>
    <w:r w:rsidRPr="00135BC6">
      <w:rPr>
        <w:rFonts w:ascii="Calibri" w:eastAsia="Calibri" w:hAnsi="Calibri" w:cs="Times New Roman"/>
        <w:lang w:val="en-US"/>
      </w:rPr>
      <w:fldChar w:fldCharType="begin"/>
    </w:r>
    <w:r w:rsidRPr="00135BC6">
      <w:rPr>
        <w:rFonts w:ascii="Calibri" w:eastAsia="Calibri" w:hAnsi="Calibri" w:cs="Times New Roman"/>
        <w:lang w:val="en-US"/>
      </w:rPr>
      <w:instrText xml:space="preserve"> PAGE   \* MERGEFORMAT </w:instrText>
    </w:r>
    <w:r w:rsidRPr="00135BC6">
      <w:rPr>
        <w:rFonts w:ascii="Calibri" w:eastAsia="Calibri" w:hAnsi="Calibri" w:cs="Times New Roman"/>
        <w:lang w:val="en-US"/>
      </w:rPr>
      <w:fldChar w:fldCharType="separate"/>
    </w:r>
    <w:r w:rsidR="008E1FC0">
      <w:rPr>
        <w:rFonts w:ascii="Calibri" w:eastAsia="Calibri" w:hAnsi="Calibri" w:cs="Times New Roman"/>
        <w:noProof/>
        <w:lang w:val="en-US"/>
      </w:rPr>
      <w:t>2</w:t>
    </w:r>
    <w:r w:rsidRPr="00135BC6">
      <w:rPr>
        <w:rFonts w:ascii="Calibri" w:eastAsia="Calibri" w:hAnsi="Calibri" w:cs="Times New Roman"/>
        <w:lang w:val="en-US"/>
      </w:rPr>
      <w:fldChar w:fldCharType="end"/>
    </w:r>
  </w:p>
  <w:p w:rsidR="00135BC6" w:rsidRPr="00135BC6" w:rsidRDefault="00135BC6" w:rsidP="00135BC6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Times New Roman"/>
        <w:lang w:val="en-US"/>
      </w:rPr>
    </w:pPr>
    <w:r w:rsidRPr="00135BC6">
      <w:rPr>
        <w:rFonts w:ascii="Calibri" w:eastAsia="Calibri" w:hAnsi="Calibri" w:cs="Times New Roman"/>
        <w:lang w:val="en-US"/>
      </w:rPr>
      <w:t xml:space="preserve">Str. </w:t>
    </w:r>
    <w:proofErr w:type="spellStart"/>
    <w:r w:rsidRPr="00135BC6">
      <w:rPr>
        <w:rFonts w:ascii="Calibri" w:eastAsia="Calibri" w:hAnsi="Calibri" w:cs="Times New Roman"/>
        <w:lang w:val="en-US"/>
      </w:rPr>
      <w:t>Mihail</w:t>
    </w:r>
    <w:proofErr w:type="spellEnd"/>
    <w:r w:rsidRPr="00135BC6">
      <w:rPr>
        <w:rFonts w:ascii="Calibri" w:eastAsia="Calibri" w:hAnsi="Calibri" w:cs="Times New Roman"/>
        <w:lang w:val="en-US"/>
      </w:rPr>
      <w:t xml:space="preserve"> Sebastian nr. 143</w:t>
    </w:r>
    <w:proofErr w:type="gramStart"/>
    <w:r w:rsidRPr="00135BC6">
      <w:rPr>
        <w:rFonts w:ascii="Calibri" w:eastAsia="Calibri" w:hAnsi="Calibri" w:cs="Times New Roman"/>
        <w:lang w:val="en-US"/>
      </w:rPr>
      <w:t>,bl</w:t>
    </w:r>
    <w:proofErr w:type="gramEnd"/>
    <w:r w:rsidRPr="00135BC6">
      <w:rPr>
        <w:rFonts w:ascii="Calibri" w:eastAsia="Calibri" w:hAnsi="Calibri" w:cs="Times New Roman"/>
        <w:lang w:val="en-US"/>
      </w:rPr>
      <w:t xml:space="preserve">. A33,sc.1, ap.23, Sector 5, </w:t>
    </w:r>
    <w:proofErr w:type="spellStart"/>
    <w:r w:rsidRPr="00135BC6">
      <w:rPr>
        <w:rFonts w:ascii="Calibri" w:eastAsia="Calibri" w:hAnsi="Calibri" w:cs="Times New Roman"/>
        <w:lang w:val="en-US"/>
      </w:rPr>
      <w:t>Bucuresti</w:t>
    </w:r>
    <w:proofErr w:type="spellEnd"/>
  </w:p>
  <w:p w:rsidR="00135BC6" w:rsidRPr="00135BC6" w:rsidRDefault="00135BC6" w:rsidP="00135BC6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Times New Roman"/>
        <w:lang w:val="en-US"/>
      </w:rPr>
    </w:pPr>
    <w:r w:rsidRPr="00135BC6">
      <w:rPr>
        <w:rFonts w:ascii="Calibri" w:eastAsia="Calibri" w:hAnsi="Calibri" w:cs="Times New Roman"/>
        <w:lang w:val="en-US"/>
      </w:rPr>
      <w:t xml:space="preserve">Tel. </w:t>
    </w:r>
    <w:proofErr w:type="spellStart"/>
    <w:r w:rsidRPr="00135BC6">
      <w:rPr>
        <w:rFonts w:ascii="Calibri" w:eastAsia="Calibri" w:hAnsi="Calibri" w:cs="Times New Roman"/>
        <w:lang w:val="en-US"/>
      </w:rPr>
      <w:t>si</w:t>
    </w:r>
    <w:proofErr w:type="spellEnd"/>
    <w:r w:rsidRPr="00135BC6">
      <w:rPr>
        <w:rFonts w:ascii="Calibri" w:eastAsia="Calibri" w:hAnsi="Calibri" w:cs="Times New Roman"/>
        <w:lang w:val="en-US"/>
      </w:rPr>
      <w:t xml:space="preserve"> fax: 0040-213692984 /Tel. </w:t>
    </w:r>
    <w:proofErr w:type="spellStart"/>
    <w:proofErr w:type="gramStart"/>
    <w:r w:rsidRPr="00135BC6">
      <w:rPr>
        <w:rFonts w:ascii="Calibri" w:eastAsia="Calibri" w:hAnsi="Calibri" w:cs="Times New Roman"/>
        <w:lang w:val="en-US"/>
      </w:rPr>
      <w:t>mobil</w:t>
    </w:r>
    <w:proofErr w:type="spellEnd"/>
    <w:r w:rsidRPr="00135BC6">
      <w:rPr>
        <w:rFonts w:ascii="Calibri" w:eastAsia="Calibri" w:hAnsi="Calibri" w:cs="Times New Roman"/>
        <w:lang w:val="en-US"/>
      </w:rPr>
      <w:t xml:space="preserve"> :0752099139</w:t>
    </w:r>
    <w:proofErr w:type="gramEnd"/>
    <w:r w:rsidRPr="00135BC6">
      <w:rPr>
        <w:rFonts w:ascii="Calibri" w:eastAsia="Calibri" w:hAnsi="Calibri" w:cs="Times New Roman"/>
        <w:lang w:val="en-US"/>
      </w:rPr>
      <w:t>; 0723967339</w:t>
    </w:r>
  </w:p>
  <w:p w:rsidR="00135BC6" w:rsidRPr="00135BC6" w:rsidRDefault="00135BC6" w:rsidP="00135BC6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Times New Roman"/>
        <w:lang w:val="en-US"/>
      </w:rPr>
    </w:pPr>
    <w:proofErr w:type="spellStart"/>
    <w:r w:rsidRPr="00135BC6">
      <w:rPr>
        <w:rFonts w:ascii="Calibri" w:eastAsia="Calibri" w:hAnsi="Calibri" w:cs="Times New Roman"/>
        <w:lang w:val="en-US"/>
      </w:rPr>
      <w:t>Email:office@cgconta.ro</w:t>
    </w:r>
    <w:proofErr w:type="spellEnd"/>
  </w:p>
  <w:p w:rsidR="00135BC6" w:rsidRPr="00135BC6" w:rsidRDefault="00135BC6" w:rsidP="00135BC6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lang w:val="en-US"/>
      </w:rPr>
    </w:pPr>
  </w:p>
  <w:p w:rsidR="00135BC6" w:rsidRDefault="00135BC6" w:rsidP="00135BC6">
    <w:pPr>
      <w:pStyle w:val="Footer"/>
    </w:pPr>
  </w:p>
  <w:p w:rsidR="00712A45" w:rsidRDefault="00712A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EF1" w:rsidRDefault="00D56EF1" w:rsidP="00712A45">
      <w:pPr>
        <w:spacing w:after="0" w:line="240" w:lineRule="auto"/>
      </w:pPr>
      <w:r>
        <w:separator/>
      </w:r>
    </w:p>
  </w:footnote>
  <w:footnote w:type="continuationSeparator" w:id="0">
    <w:p w:rsidR="00D56EF1" w:rsidRDefault="00D56EF1" w:rsidP="00712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A45" w:rsidRPr="005B4A53" w:rsidRDefault="00712A45" w:rsidP="00712A45">
    <w:pPr>
      <w:spacing w:line="360" w:lineRule="auto"/>
      <w:jc w:val="center"/>
      <w:rPr>
        <w:rStyle w:val="IntenseEmphasis"/>
        <w:rFonts w:ascii="Britannic Bold" w:hAnsi="Britannic Bold"/>
        <w:sz w:val="36"/>
        <w:szCs w:val="36"/>
      </w:rPr>
    </w:pPr>
    <w:r w:rsidRPr="005B4A53">
      <w:rPr>
        <w:rStyle w:val="IntenseEmphasis"/>
        <w:rFonts w:ascii="Britannic Bold" w:hAnsi="Britannic Bold"/>
        <w:sz w:val="36"/>
        <w:szCs w:val="36"/>
      </w:rPr>
      <w:t>CABINET INDIVIDUAL DE INSOLVENTA</w:t>
    </w:r>
  </w:p>
  <w:p w:rsidR="00712A45" w:rsidRPr="005B4A53" w:rsidRDefault="00712A45" w:rsidP="00712A45">
    <w:pPr>
      <w:spacing w:line="360" w:lineRule="auto"/>
      <w:jc w:val="center"/>
      <w:rPr>
        <w:rStyle w:val="IntenseEmphasis"/>
        <w:rFonts w:ascii="Britannic Bold" w:hAnsi="Britannic Bold"/>
        <w:sz w:val="36"/>
        <w:szCs w:val="36"/>
      </w:rPr>
    </w:pPr>
    <w:r>
      <w:rPr>
        <w:rFonts w:ascii="Britannic Bold" w:hAnsi="Britannic Bold"/>
        <w:b/>
        <w:bCs/>
        <w:i/>
        <w:iCs/>
        <w:noProof/>
        <w:color w:val="4F81BD"/>
        <w:sz w:val="36"/>
        <w:szCs w:val="36"/>
        <w:lang w:eastAsia="ro-RO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19EE955D" wp14:editId="70E4D27F">
              <wp:simplePos x="0" y="0"/>
              <wp:positionH relativeFrom="margin">
                <wp:posOffset>-904875</wp:posOffset>
              </wp:positionH>
              <wp:positionV relativeFrom="page">
                <wp:posOffset>290830</wp:posOffset>
              </wp:positionV>
              <wp:extent cx="1790065" cy="1114425"/>
              <wp:effectExtent l="9525" t="5080" r="635" b="4445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0065" cy="1114425"/>
                        <a:chOff x="4136" y="15"/>
                        <a:chExt cx="6654" cy="4545"/>
                      </a:xfrm>
                    </wpg:grpSpPr>
                    <wps:wsp>
                      <wps:cNvPr id="7" name="AutoShape 2"/>
                      <wps:cNvCnPr>
                        <a:cxnSpLocks noChangeShapeType="1"/>
                      </wps:cNvCnPr>
                      <wps:spPr bwMode="auto">
                        <a:xfrm>
                          <a:off x="4136" y="15"/>
                          <a:ext cx="3058" cy="38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DE9BB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Oval 3"/>
                      <wps:cNvSpPr>
                        <a:spLocks noChangeArrowheads="1"/>
                      </wps:cNvSpPr>
                      <wps:spPr bwMode="auto">
                        <a:xfrm>
                          <a:off x="6674" y="444"/>
                          <a:ext cx="4116" cy="4116"/>
                        </a:xfrm>
                        <a:prstGeom prst="ellipse">
                          <a:avLst/>
                        </a:prstGeom>
                        <a:solidFill>
                          <a:srgbClr val="DE9BB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Oval 4"/>
                      <wps:cNvSpPr>
                        <a:spLocks noChangeArrowheads="1"/>
                      </wps:cNvSpPr>
                      <wps:spPr bwMode="auto">
                        <a:xfrm>
                          <a:off x="6773" y="1058"/>
                          <a:ext cx="3367" cy="3367"/>
                        </a:xfrm>
                        <a:prstGeom prst="ellipse">
                          <a:avLst/>
                        </a:prstGeom>
                        <a:solidFill>
                          <a:srgbClr val="EECD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Oval 5"/>
                      <wps:cNvSpPr>
                        <a:spLocks noChangeArrowheads="1"/>
                      </wps:cNvSpPr>
                      <wps:spPr bwMode="auto">
                        <a:xfrm>
                          <a:off x="6856" y="1709"/>
                          <a:ext cx="2553" cy="2553"/>
                        </a:xfrm>
                        <a:prstGeom prst="ellipse">
                          <a:avLst/>
                        </a:prstGeom>
                        <a:solidFill>
                          <a:srgbClr val="CD698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" o:spid="_x0000_s1026" style="position:absolute;margin-left:-71.25pt;margin-top:22.9pt;width:140.95pt;height:87.75pt;z-index:251659264;mso-position-horizontal-relative:margin;mso-position-vertical-relative:page" coordorigin="4136,15" coordsize="6654,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4136;top:15;width:3058;height:38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IE9cMAAADaAAAADwAAAGRycy9kb3ducmV2LnhtbESPQWvCQBSE74X+h+UVvNVNW9SSugm2&#10;VNCjJuD1NfuahGbfrtmtRn+9Kwgeh5n5hpnng+nEgXrfWlbwMk5AEFdWt1wrKIvl8zsIH5A1dpZJ&#10;wYk85NnjwxxTbY+8ocM21CJC2KeooAnBpVL6qiGDfmwdcfR+bW8wRNnXUvd4jHDTydckmUqDLceF&#10;Bh19NVT9bf+NgvVa78vvYfa2K38+8exwUrWFU2r0NCw+QAQawj18a6+0ghlcr8QbILML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FCBPXDAAAA2gAAAA8AAAAAAAAAAAAA&#10;AAAAoQIAAGRycy9kb3ducmV2LnhtbFBLBQYAAAAABAAEAPkAAACRAwAAAAA=&#10;" strokecolor="#de9bb2"/>
              <v:oval id="Oval 3" o:spid="_x0000_s1028" style="position:absolute;left:6674;top:444;width:4116;height:4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aZQLoA&#10;AADaAAAADwAAAGRycy9kb3ducmV2LnhtbERPyw4BMRTdS/xDcyV2dIggQwlCWInXB9xM7zxiejum&#10;xfh7XUgsT857vmxMKV5Uu8KygkE/AkGcWF1wpuB23fWmIJxH1lhaJgUfcrBctFtzjLV985leF5+J&#10;EMIuRgW591UspUtyMuj6tiIOXGprgz7AOpO6xncIN6UcRtFYGiw4NORY0San5H55GgWnxzGzbs9r&#10;P5jcUkPbUepOI6W6nWY1A+Gp8X/xz33QCsLWcCXcALn4Ag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cjaZQLoAAADaAAAADwAAAAAAAAAAAAAAAACYAgAAZHJzL2Rvd25yZXYueG1s&#10;UEsFBgAAAAAEAAQA9QAAAH8DAAAAAA==&#10;" fillcolor="#de9bb2" stroked="f"/>
              <v:oval id="Oval 4" o:spid="_x0000_s1029" style="position:absolute;left:6773;top:1058;width:3367;height:33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97M8AA&#10;AADaAAAADwAAAGRycy9kb3ducmV2LnhtbESPS4vCMBSF94L/IVzBjWiqMKK1UcRhQGQ2vvaX5tqU&#10;NjeliVr/vRkYcHk4j4+TbTpbiwe1vnSsYDpJQBDnTpdcKLicf8YLED4ga6wdk4IXedis+70MU+2e&#10;fKTHKRQijrBPUYEJoUml9Lkhi37iGuLo3VxrMUTZFlK3+IzjtpazJJlLiyVHgsGGdoby6nS3EfLt&#10;D1zpw30R5uZSj16/y69rrtRw0G1XIAJ14RP+b++1giX8XYk3QK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97M8AAAADaAAAADwAAAAAAAAAAAAAAAACYAgAAZHJzL2Rvd25y&#10;ZXYueG1sUEsFBgAAAAAEAAQA9QAAAIUDAAAAAA==&#10;" fillcolor="#eecdd9" stroked="f"/>
              <v:oval id="Oval 5" o:spid="_x0000_s1030" style="position:absolute;left:6856;top:1709;width:2553;height:2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pS6cEA&#10;AADbAAAADwAAAGRycy9kb3ducmV2LnhtbESPQW/CMAyF70j7D5EncYO0HBDqCAihTeI2UfgBVuM1&#10;VRunSkLp/v18mMTN1nt+7/P+OPtBTRRTF9hAuS5AETfBdtwauN++VjtQKSNbHAKTgV9KcDy8LfZY&#10;2fDkK011bpWEcKrQgMt5rLROjSOPaR1GYtF+QvSYZY2tthGfEu4HvSmKrfbYsTQ4HOnsqOnrhzfQ&#10;Z11P2+/PWMx9aZuHGy6bqTRm+T6fPkBlmvPL/H99sYIv9PKLDKAP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9aUunBAAAA2wAAAA8AAAAAAAAAAAAAAAAAmAIAAGRycy9kb3du&#10;cmV2LnhtbFBLBQYAAAAABAAEAPUAAACGAwAAAAA=&#10;" fillcolor="#cd698c" stroked="f"/>
              <w10:wrap anchorx="margin" anchory="page"/>
            </v:group>
          </w:pict>
        </mc:Fallback>
      </mc:AlternateContent>
    </w:r>
    <w:r w:rsidRPr="005B4A53">
      <w:rPr>
        <w:rStyle w:val="IntenseEmphasis"/>
        <w:rFonts w:ascii="Britannic Bold" w:hAnsi="Britannic Bold"/>
        <w:sz w:val="36"/>
        <w:szCs w:val="36"/>
      </w:rPr>
      <w:t>GOVOREANU CORINA</w:t>
    </w:r>
  </w:p>
  <w:p w:rsidR="00712A45" w:rsidRDefault="00712A45" w:rsidP="00712A45">
    <w:pPr>
      <w:pStyle w:val="Header"/>
      <w:spacing w:line="360" w:lineRule="auto"/>
      <w:jc w:val="right"/>
      <w:rPr>
        <w:color w:val="4F81BD"/>
        <w:sz w:val="24"/>
        <w:szCs w:val="24"/>
      </w:rPr>
    </w:pPr>
    <w:r w:rsidRPr="0039650B">
      <w:rPr>
        <w:color w:val="4F81BD"/>
        <w:sz w:val="24"/>
        <w:szCs w:val="24"/>
      </w:rPr>
      <w:t>Atestat 1B2689 C.I.F.21816312</w:t>
    </w:r>
  </w:p>
  <w:tbl>
    <w:tblPr>
      <w:tblW w:w="10800" w:type="dxa"/>
      <w:tblInd w:w="-432" w:type="dxa"/>
      <w:tblBorders>
        <w:top w:val="double" w:sz="4" w:space="0" w:color="E5B8B7"/>
      </w:tblBorders>
      <w:tblLook w:val="0000" w:firstRow="0" w:lastRow="0" w:firstColumn="0" w:lastColumn="0" w:noHBand="0" w:noVBand="0"/>
    </w:tblPr>
    <w:tblGrid>
      <w:gridCol w:w="10800"/>
    </w:tblGrid>
    <w:tr w:rsidR="00712A45" w:rsidRPr="00587C12" w:rsidTr="00E40273">
      <w:trPr>
        <w:trHeight w:val="100"/>
      </w:trPr>
      <w:tc>
        <w:tcPr>
          <w:tcW w:w="10800" w:type="dxa"/>
        </w:tcPr>
        <w:p w:rsidR="00712A45" w:rsidRPr="00587C12" w:rsidRDefault="00712A45" w:rsidP="00E40273">
          <w:pPr>
            <w:rPr>
              <w:b/>
              <w:noProof/>
              <w:color w:val="D78F8D"/>
              <w:sz w:val="32"/>
              <w:szCs w:val="32"/>
            </w:rPr>
          </w:pPr>
        </w:p>
      </w:tc>
    </w:tr>
  </w:tbl>
  <w:p w:rsidR="00712A45" w:rsidRDefault="00712A4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A0E81"/>
    <w:multiLevelType w:val="hybridMultilevel"/>
    <w:tmpl w:val="1BB8E12A"/>
    <w:lvl w:ilvl="0" w:tplc="7CAA2DC4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55156"/>
    <w:multiLevelType w:val="hybridMultilevel"/>
    <w:tmpl w:val="B5CE1B2E"/>
    <w:lvl w:ilvl="0" w:tplc="0418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EEC"/>
    <w:rsid w:val="000754BD"/>
    <w:rsid w:val="00135BC6"/>
    <w:rsid w:val="001F64F9"/>
    <w:rsid w:val="002B0EB5"/>
    <w:rsid w:val="00391318"/>
    <w:rsid w:val="003F100F"/>
    <w:rsid w:val="003F15A0"/>
    <w:rsid w:val="004C2EEC"/>
    <w:rsid w:val="00684B55"/>
    <w:rsid w:val="006B4B5C"/>
    <w:rsid w:val="006C2966"/>
    <w:rsid w:val="00712A45"/>
    <w:rsid w:val="0079011D"/>
    <w:rsid w:val="00866A21"/>
    <w:rsid w:val="00871B59"/>
    <w:rsid w:val="008E1FC0"/>
    <w:rsid w:val="0092477B"/>
    <w:rsid w:val="00925110"/>
    <w:rsid w:val="00991F5E"/>
    <w:rsid w:val="009A148F"/>
    <w:rsid w:val="00A05920"/>
    <w:rsid w:val="00AC0363"/>
    <w:rsid w:val="00C73E08"/>
    <w:rsid w:val="00D51B15"/>
    <w:rsid w:val="00D56EF1"/>
    <w:rsid w:val="00E9321F"/>
    <w:rsid w:val="00EA6438"/>
    <w:rsid w:val="00EF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E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EEC"/>
    <w:pPr>
      <w:ind w:left="720"/>
      <w:contextualSpacing/>
    </w:pPr>
  </w:style>
  <w:style w:type="paragraph" w:customStyle="1" w:styleId="Default">
    <w:name w:val="Default"/>
    <w:rsid w:val="004C2E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12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A45"/>
  </w:style>
  <w:style w:type="paragraph" w:styleId="Footer">
    <w:name w:val="footer"/>
    <w:basedOn w:val="Normal"/>
    <w:link w:val="FooterChar"/>
    <w:uiPriority w:val="99"/>
    <w:unhideWhenUsed/>
    <w:rsid w:val="00712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A45"/>
  </w:style>
  <w:style w:type="character" w:styleId="IntenseEmphasis">
    <w:name w:val="Intense Emphasis"/>
    <w:basedOn w:val="DefaultParagraphFont"/>
    <w:uiPriority w:val="21"/>
    <w:qFormat/>
    <w:rsid w:val="00712A45"/>
    <w:rPr>
      <w:b/>
      <w:bCs/>
      <w:i/>
      <w:iCs/>
      <w:color w:val="4F81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E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EEC"/>
    <w:pPr>
      <w:ind w:left="720"/>
      <w:contextualSpacing/>
    </w:pPr>
  </w:style>
  <w:style w:type="paragraph" w:customStyle="1" w:styleId="Default">
    <w:name w:val="Default"/>
    <w:rsid w:val="004C2E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12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A45"/>
  </w:style>
  <w:style w:type="paragraph" w:styleId="Footer">
    <w:name w:val="footer"/>
    <w:basedOn w:val="Normal"/>
    <w:link w:val="FooterChar"/>
    <w:uiPriority w:val="99"/>
    <w:unhideWhenUsed/>
    <w:rsid w:val="00712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A45"/>
  </w:style>
  <w:style w:type="character" w:styleId="IntenseEmphasis">
    <w:name w:val="Intense Emphasis"/>
    <w:basedOn w:val="DefaultParagraphFont"/>
    <w:uiPriority w:val="21"/>
    <w:qFormat/>
    <w:rsid w:val="00712A45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5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15CEE-1C72-4AA3-859F-726335D2C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6</Pages>
  <Words>1500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Corina</dc:creator>
  <cp:lastModifiedBy>Corina</cp:lastModifiedBy>
  <cp:revision>11</cp:revision>
  <dcterms:created xsi:type="dcterms:W3CDTF">2014-02-20T17:06:00Z</dcterms:created>
  <dcterms:modified xsi:type="dcterms:W3CDTF">2014-02-25T12:24:00Z</dcterms:modified>
</cp:coreProperties>
</file>